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99D04" w14:textId="1BE967E0" w:rsidR="00AF25C7" w:rsidRPr="00A40C8F" w:rsidRDefault="009B702C" w:rsidP="00AF25C7">
      <w:pPr>
        <w:pStyle w:val="Default"/>
        <w:rPr>
          <w:rFonts w:asciiTheme="minorHAnsi" w:hAnsiTheme="minorHAnsi" w:cstheme="minorHAnsi"/>
        </w:rPr>
      </w:pPr>
      <w:r w:rsidRPr="00A40C8F">
        <w:rPr>
          <w:rFonts w:asciiTheme="minorHAnsi" w:hAnsiTheme="minorHAnsi" w:cstheme="minorHAnsi"/>
        </w:rPr>
        <w:t>Az alábbi</w:t>
      </w:r>
      <w:r w:rsidR="00CF38EA" w:rsidRPr="00A40C8F">
        <w:rPr>
          <w:rFonts w:asciiTheme="minorHAnsi" w:hAnsiTheme="minorHAnsi" w:cstheme="minorHAnsi"/>
        </w:rPr>
        <w:t>akban b</w:t>
      </w:r>
      <w:r w:rsidR="00EC0D38" w:rsidRPr="00A40C8F">
        <w:rPr>
          <w:rFonts w:asciiTheme="minorHAnsi" w:hAnsiTheme="minorHAnsi" w:cstheme="minorHAnsi"/>
        </w:rPr>
        <w:t xml:space="preserve">emutatjuk egy </w:t>
      </w:r>
      <w:r w:rsidR="001826F7" w:rsidRPr="00A40C8F">
        <w:rPr>
          <w:rFonts w:asciiTheme="minorHAnsi" w:hAnsiTheme="minorHAnsi" w:cstheme="minorHAnsi"/>
        </w:rPr>
        <w:t>vállalkozás beindításához szükséges alapvető pénzügyi számításokat</w:t>
      </w:r>
    </w:p>
    <w:p w14:paraId="0EE39874" w14:textId="039053CB" w:rsidR="00EC7CEA" w:rsidRPr="00A40C8F" w:rsidRDefault="00EC7CEA" w:rsidP="00AF25C7">
      <w:pPr>
        <w:pStyle w:val="Default"/>
        <w:rPr>
          <w:rFonts w:asciiTheme="minorHAnsi" w:hAnsiTheme="minorHAnsi" w:cstheme="minorHAnsi"/>
        </w:rPr>
      </w:pPr>
      <w:r w:rsidRPr="00A40C8F">
        <w:rPr>
          <w:rFonts w:asciiTheme="minorHAnsi" w:hAnsiTheme="minorHAnsi" w:cstheme="minorHAnsi"/>
        </w:rPr>
        <w:t xml:space="preserve">(Lipcsei Gergő munkája </w:t>
      </w:r>
      <w:r w:rsidR="00E322D9">
        <w:rPr>
          <w:rFonts w:asciiTheme="minorHAnsi" w:hAnsiTheme="minorHAnsi" w:cstheme="minorHAnsi"/>
        </w:rPr>
        <w:t>alapján</w:t>
      </w:r>
      <w:bookmarkStart w:id="0" w:name="_GoBack"/>
      <w:bookmarkEnd w:id="0"/>
      <w:r w:rsidRPr="00A40C8F">
        <w:rPr>
          <w:rFonts w:asciiTheme="minorHAnsi" w:hAnsiTheme="minorHAnsi" w:cstheme="minorHAnsi"/>
        </w:rPr>
        <w:t>)</w:t>
      </w:r>
    </w:p>
    <w:p w14:paraId="2644C498" w14:textId="3736C579" w:rsidR="009D1C7B" w:rsidRPr="00A40C8F" w:rsidRDefault="009D1C7B" w:rsidP="00AF25C7">
      <w:pPr>
        <w:pStyle w:val="Default"/>
        <w:rPr>
          <w:rFonts w:asciiTheme="minorHAnsi" w:hAnsiTheme="minorHAnsi" w:cstheme="minorHAnsi"/>
        </w:rPr>
      </w:pPr>
    </w:p>
    <w:p w14:paraId="4B428D05" w14:textId="4B356B26" w:rsidR="009D1C7B" w:rsidRPr="00A40C8F" w:rsidRDefault="0073608A" w:rsidP="00CF38EA">
      <w:pPr>
        <w:pStyle w:val="Default"/>
        <w:jc w:val="both"/>
        <w:rPr>
          <w:rFonts w:asciiTheme="minorHAnsi" w:hAnsiTheme="minorHAnsi" w:cstheme="minorHAnsi"/>
        </w:rPr>
      </w:pPr>
      <w:r w:rsidRPr="00A40C8F">
        <w:rPr>
          <w:rFonts w:asciiTheme="minorHAnsi" w:hAnsiTheme="minorHAnsi" w:cstheme="minorHAnsi"/>
        </w:rPr>
        <w:t xml:space="preserve">Az esettanulmány egy </w:t>
      </w:r>
      <w:r w:rsidR="009D1C7B" w:rsidRPr="00A40C8F">
        <w:rPr>
          <w:rFonts w:asciiTheme="minorHAnsi" w:hAnsiTheme="minorHAnsi" w:cstheme="minorHAnsi"/>
        </w:rPr>
        <w:t xml:space="preserve">logisztikai szolgáltató kisvállalkozás alapításának </w:t>
      </w:r>
      <w:r w:rsidR="008652D4" w:rsidRPr="00A40C8F">
        <w:rPr>
          <w:rFonts w:asciiTheme="minorHAnsi" w:hAnsiTheme="minorHAnsi" w:cstheme="minorHAnsi"/>
        </w:rPr>
        <w:t xml:space="preserve">pénzügyi feltételeit </w:t>
      </w:r>
      <w:r w:rsidR="009D1C7B" w:rsidRPr="00A40C8F">
        <w:rPr>
          <w:rFonts w:asciiTheme="minorHAnsi" w:hAnsiTheme="minorHAnsi" w:cstheme="minorHAnsi"/>
        </w:rPr>
        <w:t>vizsgál</w:t>
      </w:r>
      <w:r w:rsidRPr="00A40C8F">
        <w:rPr>
          <w:rFonts w:asciiTheme="minorHAnsi" w:hAnsiTheme="minorHAnsi" w:cstheme="minorHAnsi"/>
        </w:rPr>
        <w:t>ja</w:t>
      </w:r>
      <w:r w:rsidR="009D1C7B" w:rsidRPr="00A40C8F">
        <w:rPr>
          <w:rFonts w:asciiTheme="minorHAnsi" w:hAnsiTheme="minorHAnsi" w:cstheme="minorHAnsi"/>
        </w:rPr>
        <w:t>, a</w:t>
      </w:r>
      <w:r w:rsidR="008652D4" w:rsidRPr="00A40C8F">
        <w:rPr>
          <w:rFonts w:asciiTheme="minorHAnsi" w:hAnsiTheme="minorHAnsi" w:cstheme="minorHAnsi"/>
        </w:rPr>
        <w:t xml:space="preserve"> </w:t>
      </w:r>
      <w:proofErr w:type="spellStart"/>
      <w:r w:rsidR="009D1C7B" w:rsidRPr="00A40C8F">
        <w:rPr>
          <w:rFonts w:asciiTheme="minorHAnsi" w:hAnsiTheme="minorHAnsi" w:cstheme="minorHAnsi"/>
        </w:rPr>
        <w:t>Courier</w:t>
      </w:r>
      <w:proofErr w:type="spellEnd"/>
      <w:r w:rsidR="009D1C7B" w:rsidRPr="00A40C8F">
        <w:rPr>
          <w:rFonts w:asciiTheme="minorHAnsi" w:hAnsiTheme="minorHAnsi" w:cstheme="minorHAnsi"/>
        </w:rPr>
        <w:t xml:space="preserve">, Express, </w:t>
      </w:r>
      <w:proofErr w:type="spellStart"/>
      <w:r w:rsidR="009D1C7B" w:rsidRPr="00A40C8F">
        <w:rPr>
          <w:rFonts w:asciiTheme="minorHAnsi" w:hAnsiTheme="minorHAnsi" w:cstheme="minorHAnsi"/>
        </w:rPr>
        <w:t>Parcel</w:t>
      </w:r>
      <w:proofErr w:type="spellEnd"/>
      <w:r w:rsidR="009D1C7B" w:rsidRPr="00A40C8F">
        <w:rPr>
          <w:rFonts w:asciiTheme="minorHAnsi" w:hAnsiTheme="minorHAnsi" w:cstheme="minorHAnsi"/>
        </w:rPr>
        <w:t xml:space="preserve"> szektorba pozícionálva</w:t>
      </w:r>
      <w:r w:rsidR="008652D4" w:rsidRPr="00A40C8F">
        <w:rPr>
          <w:rFonts w:asciiTheme="minorHAnsi" w:hAnsiTheme="minorHAnsi" w:cstheme="minorHAnsi"/>
        </w:rPr>
        <w:t xml:space="preserve">. </w:t>
      </w:r>
      <w:r w:rsidR="009D1C7B" w:rsidRPr="00A40C8F">
        <w:rPr>
          <w:rFonts w:asciiTheme="minorHAnsi" w:hAnsiTheme="minorHAnsi" w:cstheme="minorHAnsi"/>
        </w:rPr>
        <w:t xml:space="preserve">A vállalkozást, a hazai CEP szektor egyik legmeghatározóbb és legdinamikusabban fejlődő szolgáltató vállalatának, a GLS Hungary alvállalkozójaként </w:t>
      </w:r>
      <w:r w:rsidR="00F123AA" w:rsidRPr="00A40C8F">
        <w:rPr>
          <w:rFonts w:asciiTheme="minorHAnsi" w:hAnsiTheme="minorHAnsi" w:cstheme="minorHAnsi"/>
        </w:rPr>
        <w:t>kívánjuk elindítani</w:t>
      </w:r>
      <w:r w:rsidR="009D1C7B" w:rsidRPr="00A40C8F">
        <w:rPr>
          <w:rFonts w:asciiTheme="minorHAnsi" w:hAnsiTheme="minorHAnsi" w:cstheme="minorHAnsi"/>
        </w:rPr>
        <w:t xml:space="preserve">. A vállalkozás fő tevékenysége egy GLS depó üzemeltetése (bérelt vagy saját telephelyen) és </w:t>
      </w:r>
      <w:r w:rsidR="007E1B93" w:rsidRPr="00A40C8F">
        <w:rPr>
          <w:rFonts w:asciiTheme="minorHAnsi" w:hAnsiTheme="minorHAnsi" w:cstheme="minorHAnsi"/>
        </w:rPr>
        <w:t xml:space="preserve">a </w:t>
      </w:r>
      <w:r w:rsidR="009D1C7B" w:rsidRPr="00A40C8F">
        <w:rPr>
          <w:rFonts w:asciiTheme="minorHAnsi" w:hAnsiTheme="minorHAnsi" w:cstheme="minorHAnsi"/>
        </w:rPr>
        <w:t>csomaglogisztikai feladatok ellátása, saját tulajdonban lévő vagy lízingelt 3,5 tonnás tehergépjárművekkel.</w:t>
      </w:r>
    </w:p>
    <w:p w14:paraId="7C37348B" w14:textId="77777777" w:rsidR="00EC12DE" w:rsidRPr="00A40C8F" w:rsidRDefault="00EC12DE" w:rsidP="00CF38EA">
      <w:pPr>
        <w:pStyle w:val="Default"/>
        <w:jc w:val="both"/>
        <w:rPr>
          <w:rFonts w:asciiTheme="minorHAnsi" w:hAnsiTheme="minorHAnsi" w:cstheme="minorHAnsi"/>
        </w:rPr>
      </w:pPr>
    </w:p>
    <w:p w14:paraId="46E98356" w14:textId="55200273" w:rsidR="00AF25C7" w:rsidRPr="00A40C8F" w:rsidRDefault="001826F7" w:rsidP="00CF38EA">
      <w:pPr>
        <w:pStyle w:val="Default"/>
        <w:jc w:val="both"/>
        <w:rPr>
          <w:rFonts w:asciiTheme="minorHAnsi" w:hAnsiTheme="minorHAnsi" w:cstheme="minorHAnsi"/>
        </w:rPr>
      </w:pPr>
      <w:r w:rsidRPr="00A40C8F">
        <w:rPr>
          <w:rFonts w:asciiTheme="minorHAnsi" w:hAnsiTheme="minorHAnsi" w:cstheme="minorHAnsi"/>
        </w:rPr>
        <w:t>M</w:t>
      </w:r>
      <w:r w:rsidR="00AF25C7" w:rsidRPr="00A40C8F">
        <w:rPr>
          <w:rFonts w:asciiTheme="minorHAnsi" w:hAnsiTheme="minorHAnsi" w:cstheme="minorHAnsi"/>
        </w:rPr>
        <w:t>egvizsgál</w:t>
      </w:r>
      <w:r w:rsidR="00171BB9" w:rsidRPr="00A40C8F">
        <w:rPr>
          <w:rFonts w:asciiTheme="minorHAnsi" w:hAnsiTheme="minorHAnsi" w:cstheme="minorHAnsi"/>
        </w:rPr>
        <w:t>juk</w:t>
      </w:r>
      <w:r w:rsidR="00AF25C7" w:rsidRPr="00A40C8F">
        <w:rPr>
          <w:rFonts w:asciiTheme="minorHAnsi" w:hAnsiTheme="minorHAnsi" w:cstheme="minorHAnsi"/>
        </w:rPr>
        <w:t xml:space="preserve"> a felmerülő indulási és működtetési költségeket, elem</w:t>
      </w:r>
      <w:r w:rsidR="00171BB9" w:rsidRPr="00A40C8F">
        <w:rPr>
          <w:rFonts w:asciiTheme="minorHAnsi" w:hAnsiTheme="minorHAnsi" w:cstheme="minorHAnsi"/>
        </w:rPr>
        <w:t>ezzük</w:t>
      </w:r>
      <w:r w:rsidR="00AF25C7" w:rsidRPr="00A40C8F">
        <w:rPr>
          <w:rFonts w:asciiTheme="minorHAnsi" w:hAnsiTheme="minorHAnsi" w:cstheme="minorHAnsi"/>
        </w:rPr>
        <w:t xml:space="preserve"> a várható bevételeket, </w:t>
      </w:r>
      <w:r w:rsidR="00171BB9" w:rsidRPr="00A40C8F">
        <w:rPr>
          <w:rFonts w:asciiTheme="minorHAnsi" w:hAnsiTheme="minorHAnsi" w:cstheme="minorHAnsi"/>
        </w:rPr>
        <w:t xml:space="preserve">a </w:t>
      </w:r>
      <w:r w:rsidR="00AF25C7" w:rsidRPr="00A40C8F">
        <w:rPr>
          <w:rFonts w:asciiTheme="minorHAnsi" w:hAnsiTheme="minorHAnsi" w:cstheme="minorHAnsi"/>
        </w:rPr>
        <w:t xml:space="preserve">megtérülési időt. </w:t>
      </w:r>
      <w:r w:rsidR="00171BB9" w:rsidRPr="00A40C8F">
        <w:rPr>
          <w:rFonts w:asciiTheme="minorHAnsi" w:hAnsiTheme="minorHAnsi" w:cstheme="minorHAnsi"/>
        </w:rPr>
        <w:t>F</w:t>
      </w:r>
      <w:r w:rsidR="00AF25C7" w:rsidRPr="00A40C8F">
        <w:rPr>
          <w:rFonts w:asciiTheme="minorHAnsi" w:hAnsiTheme="minorHAnsi" w:cstheme="minorHAnsi"/>
        </w:rPr>
        <w:t>elvázo</w:t>
      </w:r>
      <w:r w:rsidR="00E5222C" w:rsidRPr="00A40C8F">
        <w:rPr>
          <w:rFonts w:asciiTheme="minorHAnsi" w:hAnsiTheme="minorHAnsi" w:cstheme="minorHAnsi"/>
        </w:rPr>
        <w:t>lunk</w:t>
      </w:r>
      <w:r w:rsidR="00AF25C7" w:rsidRPr="00A40C8F">
        <w:rPr>
          <w:rFonts w:asciiTheme="minorHAnsi" w:hAnsiTheme="minorHAnsi" w:cstheme="minorHAnsi"/>
        </w:rPr>
        <w:t xml:space="preserve"> több lehetséges forgatókönyvet a flotta és telephely tekintetében, például saját flottába való beruházás vagy lízingelt járművek, saját telephely (telephelyvásárlás és építkezés) létrehozása vagy raktár és iroda/telephely bérlése. Az elemzések alapján bemutat</w:t>
      </w:r>
      <w:r w:rsidR="00E5222C" w:rsidRPr="00A40C8F">
        <w:rPr>
          <w:rFonts w:asciiTheme="minorHAnsi" w:hAnsiTheme="minorHAnsi" w:cstheme="minorHAnsi"/>
        </w:rPr>
        <w:t>juk</w:t>
      </w:r>
      <w:r w:rsidR="00AF25C7" w:rsidRPr="00A40C8F">
        <w:rPr>
          <w:rFonts w:asciiTheme="minorHAnsi" w:hAnsiTheme="minorHAnsi" w:cstheme="minorHAnsi"/>
        </w:rPr>
        <w:t xml:space="preserve"> a legköltséghatékonyabb opciót és javaslatot tesz</w:t>
      </w:r>
      <w:r w:rsidR="00E5222C" w:rsidRPr="00A40C8F">
        <w:rPr>
          <w:rFonts w:asciiTheme="minorHAnsi" w:hAnsiTheme="minorHAnsi" w:cstheme="minorHAnsi"/>
        </w:rPr>
        <w:t>ünk</w:t>
      </w:r>
      <w:r w:rsidR="00AF25C7" w:rsidRPr="00A40C8F">
        <w:rPr>
          <w:rFonts w:asciiTheme="minorHAnsi" w:hAnsiTheme="minorHAnsi" w:cstheme="minorHAnsi"/>
        </w:rPr>
        <w:t xml:space="preserve"> a megvalósításra. </w:t>
      </w:r>
      <w:r w:rsidR="00A74D57" w:rsidRPr="00A40C8F">
        <w:rPr>
          <w:rFonts w:asciiTheme="minorHAnsi" w:hAnsiTheme="minorHAnsi" w:cstheme="minorHAnsi"/>
        </w:rPr>
        <w:t>A</w:t>
      </w:r>
      <w:r w:rsidR="00AF25C7" w:rsidRPr="00A40C8F">
        <w:rPr>
          <w:rFonts w:asciiTheme="minorHAnsi" w:hAnsiTheme="minorHAnsi" w:cstheme="minorHAnsi"/>
        </w:rPr>
        <w:t>z egyes beruházási alternatívák esetében átlagos értékekkel fog</w:t>
      </w:r>
      <w:r w:rsidR="00A74D57" w:rsidRPr="00A40C8F">
        <w:rPr>
          <w:rFonts w:asciiTheme="minorHAnsi" w:hAnsiTheme="minorHAnsi" w:cstheme="minorHAnsi"/>
        </w:rPr>
        <w:t>un</w:t>
      </w:r>
      <w:r w:rsidR="00AF25C7" w:rsidRPr="00A40C8F">
        <w:rPr>
          <w:rFonts w:asciiTheme="minorHAnsi" w:hAnsiTheme="minorHAnsi" w:cstheme="minorHAnsi"/>
        </w:rPr>
        <w:t>k számolni, nem cél</w:t>
      </w:r>
      <w:r w:rsidR="002D79E1" w:rsidRPr="00A40C8F">
        <w:rPr>
          <w:rFonts w:asciiTheme="minorHAnsi" w:hAnsiTheme="minorHAnsi" w:cstheme="minorHAnsi"/>
        </w:rPr>
        <w:t>unk</w:t>
      </w:r>
      <w:r w:rsidR="00AF25C7" w:rsidRPr="00A40C8F">
        <w:rPr>
          <w:rFonts w:asciiTheme="minorHAnsi" w:hAnsiTheme="minorHAnsi" w:cstheme="minorHAnsi"/>
        </w:rPr>
        <w:t xml:space="preserve"> felkutatni és különböző döntési technika alapján értékelni az összes lehetőséget. Ez a gyakorlatban azt jelenti, hogy több elérhető ingatlan és haszongépjármű árát megnéz</w:t>
      </w:r>
      <w:r w:rsidR="002D79E1" w:rsidRPr="00A40C8F">
        <w:rPr>
          <w:rFonts w:asciiTheme="minorHAnsi" w:hAnsiTheme="minorHAnsi" w:cstheme="minorHAnsi"/>
        </w:rPr>
        <w:t>zük</w:t>
      </w:r>
      <w:r w:rsidR="00AF25C7" w:rsidRPr="00A40C8F">
        <w:rPr>
          <w:rFonts w:asciiTheme="minorHAnsi" w:hAnsiTheme="minorHAnsi" w:cstheme="minorHAnsi"/>
        </w:rPr>
        <w:t>, összehasonlít</w:t>
      </w:r>
      <w:r w:rsidR="002D79E1" w:rsidRPr="00A40C8F">
        <w:rPr>
          <w:rFonts w:asciiTheme="minorHAnsi" w:hAnsiTheme="minorHAnsi" w:cstheme="minorHAnsi"/>
        </w:rPr>
        <w:t>juk</w:t>
      </w:r>
      <w:r w:rsidR="00AF25C7" w:rsidRPr="00A40C8F">
        <w:rPr>
          <w:rFonts w:asciiTheme="minorHAnsi" w:hAnsiTheme="minorHAnsi" w:cstheme="minorHAnsi"/>
        </w:rPr>
        <w:t xml:space="preserve"> és a mintavétel alapján átlagos piaci értéket választ</w:t>
      </w:r>
      <w:r w:rsidR="007C5F1D" w:rsidRPr="00A40C8F">
        <w:rPr>
          <w:rFonts w:asciiTheme="minorHAnsi" w:hAnsiTheme="minorHAnsi" w:cstheme="minorHAnsi"/>
        </w:rPr>
        <w:t>un</w:t>
      </w:r>
      <w:r w:rsidR="00AF25C7" w:rsidRPr="00A40C8F">
        <w:rPr>
          <w:rFonts w:asciiTheme="minorHAnsi" w:hAnsiTheme="minorHAnsi" w:cstheme="minorHAnsi"/>
        </w:rPr>
        <w:t>k ki</w:t>
      </w:r>
      <w:r w:rsidR="007C5F1D" w:rsidRPr="00A40C8F">
        <w:rPr>
          <w:rFonts w:asciiTheme="minorHAnsi" w:hAnsiTheme="minorHAnsi" w:cstheme="minorHAnsi"/>
        </w:rPr>
        <w:t>. N</w:t>
      </w:r>
      <w:r w:rsidR="00AF25C7" w:rsidRPr="00A40C8F">
        <w:rPr>
          <w:rFonts w:asciiTheme="minorHAnsi" w:hAnsiTheme="minorHAnsi" w:cstheme="minorHAnsi"/>
        </w:rPr>
        <w:t>em gyűjt</w:t>
      </w:r>
      <w:r w:rsidR="007C5F1D" w:rsidRPr="00A40C8F">
        <w:rPr>
          <w:rFonts w:asciiTheme="minorHAnsi" w:hAnsiTheme="minorHAnsi" w:cstheme="minorHAnsi"/>
        </w:rPr>
        <w:t>jük</w:t>
      </w:r>
      <w:r w:rsidR="00AF25C7" w:rsidRPr="00A40C8F">
        <w:rPr>
          <w:rFonts w:asciiTheme="minorHAnsi" w:hAnsiTheme="minorHAnsi" w:cstheme="minorHAnsi"/>
        </w:rPr>
        <w:t xml:space="preserve"> össze az összes fellelhető márkát, árkategóriát és nem alkalma</w:t>
      </w:r>
      <w:r w:rsidR="00C158D8" w:rsidRPr="00A40C8F">
        <w:rPr>
          <w:rFonts w:asciiTheme="minorHAnsi" w:hAnsiTheme="minorHAnsi" w:cstheme="minorHAnsi"/>
        </w:rPr>
        <w:t>zunk</w:t>
      </w:r>
      <w:r w:rsidR="00AF25C7" w:rsidRPr="00A40C8F">
        <w:rPr>
          <w:rFonts w:asciiTheme="minorHAnsi" w:hAnsiTheme="minorHAnsi" w:cstheme="minorHAnsi"/>
        </w:rPr>
        <w:t xml:space="preserve"> különböző döntéselméleti módszereket, hogy az egyes beruházási döntésen belül differenciálj</w:t>
      </w:r>
      <w:r w:rsidR="00C158D8" w:rsidRPr="00A40C8F">
        <w:rPr>
          <w:rFonts w:asciiTheme="minorHAnsi" w:hAnsiTheme="minorHAnsi" w:cstheme="minorHAnsi"/>
        </w:rPr>
        <w:t>un</w:t>
      </w:r>
      <w:r w:rsidR="00AF25C7" w:rsidRPr="00A40C8F">
        <w:rPr>
          <w:rFonts w:asciiTheme="minorHAnsi" w:hAnsiTheme="minorHAnsi" w:cstheme="minorHAnsi"/>
        </w:rPr>
        <w:t xml:space="preserve">k. </w:t>
      </w:r>
    </w:p>
    <w:p w14:paraId="07604EC4" w14:textId="105EF3F8" w:rsidR="00AF25C7" w:rsidRPr="00A40C8F" w:rsidRDefault="00AF25C7" w:rsidP="00CF38EA">
      <w:pPr>
        <w:pStyle w:val="Default"/>
        <w:jc w:val="both"/>
        <w:rPr>
          <w:rFonts w:asciiTheme="minorHAnsi" w:hAnsiTheme="minorHAnsi" w:cstheme="minorHAnsi"/>
        </w:rPr>
      </w:pPr>
      <w:r w:rsidRPr="00A40C8F">
        <w:rPr>
          <w:rFonts w:asciiTheme="minorHAnsi" w:hAnsiTheme="minorHAnsi" w:cstheme="minorHAnsi"/>
        </w:rPr>
        <w:t>A működés során felmerülő költségeket, illetve a várható bevételeket a GLS Hungary Kft. pénzügyi beszámolója alapján határoz</w:t>
      </w:r>
      <w:r w:rsidR="00C158D8" w:rsidRPr="00A40C8F">
        <w:rPr>
          <w:rFonts w:asciiTheme="minorHAnsi" w:hAnsiTheme="minorHAnsi" w:cstheme="minorHAnsi"/>
        </w:rPr>
        <w:t>zuk</w:t>
      </w:r>
      <w:r w:rsidRPr="00A40C8F">
        <w:rPr>
          <w:rFonts w:asciiTheme="minorHAnsi" w:hAnsiTheme="minorHAnsi" w:cstheme="minorHAnsi"/>
        </w:rPr>
        <w:t xml:space="preserve"> meg. Az operatív kiadások és bevételek azonban csak irányadók, sokkal inkább az arányukat és az évek során látható változásukat ves</w:t>
      </w:r>
      <w:r w:rsidR="00563155" w:rsidRPr="00A40C8F">
        <w:rPr>
          <w:rFonts w:asciiTheme="minorHAnsi" w:hAnsiTheme="minorHAnsi" w:cstheme="minorHAnsi"/>
        </w:rPr>
        <w:t>szük</w:t>
      </w:r>
      <w:r w:rsidRPr="00A40C8F">
        <w:rPr>
          <w:rFonts w:asciiTheme="minorHAnsi" w:hAnsiTheme="minorHAnsi" w:cstheme="minorHAnsi"/>
        </w:rPr>
        <w:t xml:space="preserve"> figyelembe, mintsem konkrét abszolút értelemben vett értéküket, melynek a hozamráták meghatározásában lesz kiemelt szerepük. A GLS egyes telephelyeire vonatkozó gazdálkodási adatok nem érhetően el, ezért átlagot számol</w:t>
      </w:r>
      <w:r w:rsidR="00563155" w:rsidRPr="00A40C8F">
        <w:rPr>
          <w:rFonts w:asciiTheme="minorHAnsi" w:hAnsiTheme="minorHAnsi" w:cstheme="minorHAnsi"/>
        </w:rPr>
        <w:t>unk</w:t>
      </w:r>
      <w:r w:rsidRPr="00A40C8F">
        <w:rPr>
          <w:rFonts w:asciiTheme="minorHAnsi" w:hAnsiTheme="minorHAnsi" w:cstheme="minorHAnsi"/>
        </w:rPr>
        <w:t xml:space="preserve"> egy telephelyre vetítve. A GLS Hungary Kft. 2018. évi beszámolóját az Igazságügyi Minisztérium Céginformációs és az Elektronikus Cégeljárásban Közreműködő Szolgálat honlapján ért</w:t>
      </w:r>
      <w:r w:rsidR="0000495F" w:rsidRPr="00A40C8F">
        <w:rPr>
          <w:rFonts w:asciiTheme="minorHAnsi" w:hAnsiTheme="minorHAnsi" w:cstheme="minorHAnsi"/>
        </w:rPr>
        <w:t>ük</w:t>
      </w:r>
      <w:r w:rsidRPr="00A40C8F">
        <w:rPr>
          <w:rFonts w:asciiTheme="minorHAnsi" w:hAnsiTheme="minorHAnsi" w:cstheme="minorHAnsi"/>
        </w:rPr>
        <w:t xml:space="preserve"> el. </w:t>
      </w:r>
    </w:p>
    <w:p w14:paraId="1BE4099E" w14:textId="78022E77" w:rsidR="00AF25C7" w:rsidRPr="00A40C8F" w:rsidRDefault="00AF25C7" w:rsidP="00CF38EA">
      <w:pPr>
        <w:pStyle w:val="Default"/>
        <w:jc w:val="both"/>
        <w:rPr>
          <w:rFonts w:asciiTheme="minorHAnsi" w:hAnsiTheme="minorHAnsi" w:cstheme="minorHAnsi"/>
          <w:color w:val="auto"/>
        </w:rPr>
      </w:pPr>
      <w:r w:rsidRPr="00A40C8F">
        <w:rPr>
          <w:rFonts w:asciiTheme="minorHAnsi" w:hAnsiTheme="minorHAnsi" w:cstheme="minorHAnsi"/>
        </w:rPr>
        <w:t xml:space="preserve">A GLS Hungary alaptevékenységét a belföldi és külföldi csomagszállítás, szállítmányozás, vámügyintézés és a szállítmányozáshoz kapcsolódó egyéb szolgáltatások teszik ki. A naptári évtől eltérő üzleti évet tart számon, melynek </w:t>
      </w:r>
      <w:r w:rsidRPr="00A40C8F">
        <w:rPr>
          <w:rFonts w:asciiTheme="minorHAnsi" w:hAnsiTheme="minorHAnsi" w:cstheme="minorHAnsi"/>
          <w:color w:val="auto"/>
        </w:rPr>
        <w:t>fordulónapja március 31, így az alábbiakban a 2018. évi adatok alatt a 2018. április 01. és 2019. március 31. közötti teljesítményt ért</w:t>
      </w:r>
      <w:r w:rsidR="006E1215" w:rsidRPr="00A40C8F">
        <w:rPr>
          <w:rFonts w:asciiTheme="minorHAnsi" w:hAnsiTheme="minorHAnsi" w:cstheme="minorHAnsi"/>
          <w:color w:val="auto"/>
        </w:rPr>
        <w:t>jük</w:t>
      </w:r>
      <w:r w:rsidRPr="00A40C8F">
        <w:rPr>
          <w:rFonts w:asciiTheme="minorHAnsi" w:hAnsiTheme="minorHAnsi" w:cstheme="minorHAnsi"/>
          <w:color w:val="auto"/>
        </w:rPr>
        <w:t xml:space="preserve">. </w:t>
      </w:r>
    </w:p>
    <w:p w14:paraId="28717A36" w14:textId="7847D4CB" w:rsidR="0008571E" w:rsidRPr="00A40C8F" w:rsidRDefault="00AF25C7" w:rsidP="00CF38EA">
      <w:pPr>
        <w:jc w:val="both"/>
        <w:rPr>
          <w:rFonts w:cstheme="minorHAnsi"/>
          <w:sz w:val="24"/>
          <w:szCs w:val="24"/>
        </w:rPr>
      </w:pPr>
      <w:r w:rsidRPr="00A40C8F">
        <w:rPr>
          <w:rFonts w:cstheme="minorHAnsi"/>
          <w:sz w:val="24"/>
          <w:szCs w:val="24"/>
        </w:rPr>
        <w:t>Az alábbiakban ismertet</w:t>
      </w:r>
      <w:r w:rsidR="006E1215" w:rsidRPr="00A40C8F">
        <w:rPr>
          <w:rFonts w:cstheme="minorHAnsi"/>
          <w:sz w:val="24"/>
          <w:szCs w:val="24"/>
        </w:rPr>
        <w:t>jük</w:t>
      </w:r>
      <w:r w:rsidRPr="00A40C8F">
        <w:rPr>
          <w:rFonts w:cstheme="minorHAnsi"/>
          <w:sz w:val="24"/>
          <w:szCs w:val="24"/>
        </w:rPr>
        <w:t xml:space="preserve"> a cég legfontosabb pénzügyi adatait és bemutat</w:t>
      </w:r>
      <w:r w:rsidR="00212E46" w:rsidRPr="00A40C8F">
        <w:rPr>
          <w:rFonts w:cstheme="minorHAnsi"/>
          <w:sz w:val="24"/>
          <w:szCs w:val="24"/>
        </w:rPr>
        <w:t>juk</w:t>
      </w:r>
      <w:r w:rsidRPr="00A40C8F">
        <w:rPr>
          <w:rFonts w:cstheme="minorHAnsi"/>
          <w:sz w:val="24"/>
          <w:szCs w:val="24"/>
        </w:rPr>
        <w:t xml:space="preserve"> a becslési irányelveket, amit a pénzáramlás tervezésénél használ</w:t>
      </w:r>
      <w:r w:rsidR="00212E46" w:rsidRPr="00A40C8F">
        <w:rPr>
          <w:rFonts w:cstheme="minorHAnsi"/>
          <w:sz w:val="24"/>
          <w:szCs w:val="24"/>
        </w:rPr>
        <w:t>unk</w:t>
      </w:r>
      <w:r w:rsidRPr="00A40C8F">
        <w:rPr>
          <w:rFonts w:cstheme="minorHAnsi"/>
          <w:sz w:val="24"/>
          <w:szCs w:val="24"/>
        </w:rPr>
        <w:t>. A GLS az üzleti évet összesen nettó 4.609.751 ezer Ft értékű immateriális javakkal kezdte meg és nettó 6.559.609 ezer Ft-tal zárt</w:t>
      </w:r>
      <w:r w:rsidR="00EC7CEA" w:rsidRPr="00A40C8F">
        <w:rPr>
          <w:rFonts w:cstheme="minorHAnsi"/>
          <w:sz w:val="24"/>
          <w:szCs w:val="24"/>
        </w:rPr>
        <w:t>a</w:t>
      </w:r>
      <w:r w:rsidRPr="00A40C8F">
        <w:rPr>
          <w:rFonts w:cstheme="minorHAnsi"/>
          <w:sz w:val="24"/>
          <w:szCs w:val="24"/>
        </w:rPr>
        <w:t>, így a változás 1.949.858 ezer Ft. Ennek nagy részét az üzemi gépek, felszerelések és járművek tették ki, de nem elhanyagolható az épületek, bérelt épületekben végzett értéknövelő felújítás, és a telkek értéke sem.</w:t>
      </w:r>
    </w:p>
    <w:p w14:paraId="0333CC3D" w14:textId="5DE00BF5" w:rsidR="00AB28C4" w:rsidRPr="00A40C8F" w:rsidRDefault="00AB28C4" w:rsidP="00AB28C4">
      <w:pPr>
        <w:pStyle w:val="Default"/>
        <w:rPr>
          <w:rFonts w:asciiTheme="minorHAnsi" w:hAnsiTheme="minorHAnsi" w:cstheme="minorHAnsi"/>
        </w:rPr>
      </w:pPr>
      <w:r w:rsidRPr="00A40C8F">
        <w:rPr>
          <w:rFonts w:asciiTheme="minorHAnsi" w:hAnsiTheme="minorHAnsi" w:cstheme="minorHAnsi"/>
        </w:rPr>
        <w:t>A vállalat értékcsökkenéshez a következő kulcsokat használja:</w:t>
      </w:r>
    </w:p>
    <w:p w14:paraId="7737953C" w14:textId="77777777" w:rsidR="009359AD" w:rsidRPr="00A40C8F" w:rsidRDefault="009359AD" w:rsidP="00AB28C4">
      <w:pPr>
        <w:pStyle w:val="Default"/>
        <w:rPr>
          <w:rFonts w:asciiTheme="minorHAnsi" w:hAnsiTheme="minorHAnsi" w:cstheme="minorHAnsi"/>
        </w:rPr>
      </w:pPr>
    </w:p>
    <w:p w14:paraId="752EEB77"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Vagyoni értékű jogok, szoftverek: 20% és 33% </w:t>
      </w:r>
    </w:p>
    <w:p w14:paraId="240C33FD"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Épületek 4% </w:t>
      </w:r>
    </w:p>
    <w:p w14:paraId="03332FC7"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Beruházások, hálózatok 20% és 75% </w:t>
      </w:r>
    </w:p>
    <w:p w14:paraId="5DBCA7FA"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Műszaki gépek és berendezések 12.5% és 20% </w:t>
      </w:r>
    </w:p>
    <w:p w14:paraId="298514FD"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Egyéb járművek, számítás- és híradástechnika 33% </w:t>
      </w:r>
    </w:p>
    <w:p w14:paraId="7182FF5B"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Egyéb gépek, berendezések 20% </w:t>
      </w:r>
    </w:p>
    <w:p w14:paraId="498B30E8" w14:textId="77777777" w:rsidR="00AB28C4" w:rsidRPr="00A40C8F" w:rsidRDefault="00AB28C4" w:rsidP="009359AD">
      <w:pPr>
        <w:pStyle w:val="Default"/>
        <w:rPr>
          <w:rFonts w:asciiTheme="minorHAnsi" w:hAnsiTheme="minorHAnsi" w:cstheme="minorHAnsi"/>
        </w:rPr>
      </w:pPr>
      <w:r w:rsidRPr="00A40C8F">
        <w:rPr>
          <w:rFonts w:asciiTheme="minorHAnsi" w:hAnsiTheme="minorHAnsi" w:cstheme="minorHAnsi"/>
        </w:rPr>
        <w:t xml:space="preserve">- Teleknél nem számol értékcsökkenést. </w:t>
      </w:r>
    </w:p>
    <w:p w14:paraId="5F3B9624" w14:textId="7BE00F04" w:rsidR="00AB28C4" w:rsidRPr="00A40C8F" w:rsidRDefault="00AB28C4" w:rsidP="00AF25C7">
      <w:pPr>
        <w:rPr>
          <w:rFonts w:cstheme="minorHAnsi"/>
          <w:sz w:val="24"/>
          <w:szCs w:val="24"/>
        </w:rPr>
      </w:pPr>
    </w:p>
    <w:p w14:paraId="5DAD0B61" w14:textId="529A7D0D" w:rsidR="00AB28C4" w:rsidRPr="00A40C8F" w:rsidRDefault="00AB28C4" w:rsidP="00AF25C7">
      <w:pPr>
        <w:rPr>
          <w:rFonts w:cstheme="minorHAnsi"/>
          <w:sz w:val="24"/>
          <w:szCs w:val="24"/>
        </w:rPr>
      </w:pPr>
    </w:p>
    <w:p w14:paraId="7F2FFB40" w14:textId="0935E054" w:rsidR="00AB28C4" w:rsidRPr="00A40C8F" w:rsidRDefault="00AB28C4" w:rsidP="00A40C8F">
      <w:pPr>
        <w:pStyle w:val="Default"/>
        <w:jc w:val="both"/>
        <w:rPr>
          <w:rFonts w:asciiTheme="minorHAnsi" w:hAnsiTheme="minorHAnsi" w:cstheme="minorHAnsi"/>
        </w:rPr>
      </w:pPr>
      <w:r w:rsidRPr="00A40C8F">
        <w:rPr>
          <w:rFonts w:asciiTheme="minorHAnsi" w:hAnsiTheme="minorHAnsi" w:cstheme="minorHAnsi"/>
        </w:rPr>
        <w:lastRenderedPageBreak/>
        <w:t>A GLS eredménykimutatás</w:t>
      </w:r>
      <w:r w:rsidR="009359AD" w:rsidRPr="00A40C8F">
        <w:rPr>
          <w:rFonts w:asciiTheme="minorHAnsi" w:hAnsiTheme="minorHAnsi" w:cstheme="minorHAnsi"/>
        </w:rPr>
        <w:t>át</w:t>
      </w:r>
      <w:r w:rsidRPr="00A40C8F">
        <w:rPr>
          <w:rFonts w:asciiTheme="minorHAnsi" w:hAnsiTheme="minorHAnsi" w:cstheme="minorHAnsi"/>
        </w:rPr>
        <w:t xml:space="preserve"> összköltség eljárással az alábbi tábla mutatja be. A vállalat teljesítménybéli változásának megfigyeléséhez kiszámolt</w:t>
      </w:r>
      <w:r w:rsidR="001643BC" w:rsidRPr="00A40C8F">
        <w:rPr>
          <w:rFonts w:asciiTheme="minorHAnsi" w:hAnsiTheme="minorHAnsi" w:cstheme="minorHAnsi"/>
        </w:rPr>
        <w:t>uk</w:t>
      </w:r>
      <w:r w:rsidRPr="00A40C8F">
        <w:rPr>
          <w:rFonts w:asciiTheme="minorHAnsi" w:hAnsiTheme="minorHAnsi" w:cstheme="minorHAnsi"/>
        </w:rPr>
        <w:t xml:space="preserve"> az előző évhez képest történt százalékos változást, illetve a teljes magyarországi csoport értékeit viszonyításképpen leosztott</w:t>
      </w:r>
      <w:r w:rsidR="001643BC" w:rsidRPr="00A40C8F">
        <w:rPr>
          <w:rFonts w:asciiTheme="minorHAnsi" w:hAnsiTheme="minorHAnsi" w:cstheme="minorHAnsi"/>
        </w:rPr>
        <w:t>uk</w:t>
      </w:r>
      <w:r w:rsidRPr="00A40C8F">
        <w:rPr>
          <w:rFonts w:asciiTheme="minorHAnsi" w:hAnsiTheme="minorHAnsi" w:cstheme="minorHAnsi"/>
        </w:rPr>
        <w:t xml:space="preserve"> 44 egységgel, mely a 43 depót és az 1 központi elosztót fedezi.</w:t>
      </w:r>
    </w:p>
    <w:p w14:paraId="72EB9E3A" w14:textId="77777777" w:rsidR="001643BC" w:rsidRPr="00A40C8F" w:rsidRDefault="001643BC" w:rsidP="00AB28C4">
      <w:pPr>
        <w:pStyle w:val="Default"/>
        <w:rPr>
          <w:rFonts w:asciiTheme="minorHAnsi" w:hAnsiTheme="minorHAnsi" w:cstheme="minorHAnsi"/>
        </w:rPr>
      </w:pPr>
    </w:p>
    <w:p w14:paraId="799D8EFC" w14:textId="5667BAA4" w:rsidR="00AB28C4" w:rsidRPr="00A40C8F" w:rsidRDefault="00AB28C4" w:rsidP="00AB28C4">
      <w:pPr>
        <w:rPr>
          <w:rFonts w:cstheme="minorHAnsi"/>
          <w:b/>
          <w:bCs/>
          <w:sz w:val="24"/>
          <w:szCs w:val="24"/>
        </w:rPr>
      </w:pPr>
      <w:r w:rsidRPr="00A40C8F">
        <w:rPr>
          <w:rFonts w:cstheme="minorHAnsi"/>
          <w:b/>
          <w:bCs/>
          <w:sz w:val="24"/>
          <w:szCs w:val="24"/>
        </w:rPr>
        <w:t>3. táblázat: A GLS 2018. évi pénzügyi teljesítménye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843"/>
        <w:gridCol w:w="1843"/>
        <w:gridCol w:w="1842"/>
      </w:tblGrid>
      <w:tr w:rsidR="001025C2" w:rsidRPr="00A40C8F" w14:paraId="33171F06" w14:textId="77777777" w:rsidTr="00A40C8F">
        <w:trPr>
          <w:trHeight w:val="264"/>
        </w:trPr>
        <w:tc>
          <w:tcPr>
            <w:tcW w:w="4111" w:type="dxa"/>
          </w:tcPr>
          <w:p w14:paraId="4056AAE4"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Tétel </w:t>
            </w:r>
          </w:p>
        </w:tc>
        <w:tc>
          <w:tcPr>
            <w:tcW w:w="1843" w:type="dxa"/>
          </w:tcPr>
          <w:p w14:paraId="57E6B8A8"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Tárgyévi adatok (ezer Ft) </w:t>
            </w:r>
          </w:p>
        </w:tc>
        <w:tc>
          <w:tcPr>
            <w:tcW w:w="1843" w:type="dxa"/>
          </w:tcPr>
          <w:p w14:paraId="4946D7FA"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Változás előző évhez képest % </w:t>
            </w:r>
          </w:p>
        </w:tc>
        <w:tc>
          <w:tcPr>
            <w:tcW w:w="1842" w:type="dxa"/>
          </w:tcPr>
          <w:p w14:paraId="3DD86E95"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Egy depóra jutó érték (ezer Ft) </w:t>
            </w:r>
          </w:p>
        </w:tc>
      </w:tr>
      <w:tr w:rsidR="001025C2" w:rsidRPr="00A40C8F" w14:paraId="686521C5" w14:textId="77777777" w:rsidTr="00A40C8F">
        <w:trPr>
          <w:trHeight w:val="264"/>
        </w:trPr>
        <w:tc>
          <w:tcPr>
            <w:tcW w:w="4111" w:type="dxa"/>
          </w:tcPr>
          <w:p w14:paraId="190DFB4E"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I. Értékesítés nettó árbevétele </w:t>
            </w:r>
          </w:p>
        </w:tc>
        <w:tc>
          <w:tcPr>
            <w:tcW w:w="1843" w:type="dxa"/>
          </w:tcPr>
          <w:p w14:paraId="486E95CF"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30.595.902 </w:t>
            </w:r>
          </w:p>
        </w:tc>
        <w:tc>
          <w:tcPr>
            <w:tcW w:w="1843" w:type="dxa"/>
          </w:tcPr>
          <w:p w14:paraId="5576020F"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134,5 </w:t>
            </w:r>
          </w:p>
        </w:tc>
        <w:tc>
          <w:tcPr>
            <w:tcW w:w="1842" w:type="dxa"/>
          </w:tcPr>
          <w:p w14:paraId="2B39EDD0"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688.543,2 </w:t>
            </w:r>
          </w:p>
        </w:tc>
      </w:tr>
      <w:tr w:rsidR="001025C2" w:rsidRPr="00A40C8F" w14:paraId="50488126" w14:textId="77777777" w:rsidTr="00A40C8F">
        <w:trPr>
          <w:trHeight w:val="262"/>
        </w:trPr>
        <w:tc>
          <w:tcPr>
            <w:tcW w:w="4111" w:type="dxa"/>
          </w:tcPr>
          <w:p w14:paraId="0ACD8146"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II. Aktivált saját teljesítmények értéke </w:t>
            </w:r>
          </w:p>
        </w:tc>
        <w:tc>
          <w:tcPr>
            <w:tcW w:w="1843" w:type="dxa"/>
          </w:tcPr>
          <w:p w14:paraId="08E513D4"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77.876 </w:t>
            </w:r>
          </w:p>
        </w:tc>
        <w:tc>
          <w:tcPr>
            <w:tcW w:w="1843" w:type="dxa"/>
          </w:tcPr>
          <w:p w14:paraId="573664BC"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78,8 </w:t>
            </w:r>
          </w:p>
        </w:tc>
        <w:tc>
          <w:tcPr>
            <w:tcW w:w="1842" w:type="dxa"/>
          </w:tcPr>
          <w:p w14:paraId="5CC36D64"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1.769,9 </w:t>
            </w:r>
          </w:p>
        </w:tc>
      </w:tr>
      <w:tr w:rsidR="001025C2" w:rsidRPr="00A40C8F" w14:paraId="3C27445D" w14:textId="77777777" w:rsidTr="00A40C8F">
        <w:trPr>
          <w:trHeight w:val="91"/>
        </w:trPr>
        <w:tc>
          <w:tcPr>
            <w:tcW w:w="4111" w:type="dxa"/>
          </w:tcPr>
          <w:p w14:paraId="088F774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III. Egyéb bevételek </w:t>
            </w:r>
          </w:p>
        </w:tc>
        <w:tc>
          <w:tcPr>
            <w:tcW w:w="1843" w:type="dxa"/>
          </w:tcPr>
          <w:p w14:paraId="02DEDA66"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78.053 </w:t>
            </w:r>
          </w:p>
        </w:tc>
        <w:tc>
          <w:tcPr>
            <w:tcW w:w="1843" w:type="dxa"/>
          </w:tcPr>
          <w:p w14:paraId="3A6D301B"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59,0 </w:t>
            </w:r>
          </w:p>
        </w:tc>
        <w:tc>
          <w:tcPr>
            <w:tcW w:w="1842" w:type="dxa"/>
          </w:tcPr>
          <w:p w14:paraId="09DB465E"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1.773,9 </w:t>
            </w:r>
          </w:p>
        </w:tc>
      </w:tr>
      <w:tr w:rsidR="001025C2" w:rsidRPr="00A40C8F" w14:paraId="5D2C6239" w14:textId="77777777" w:rsidTr="00A40C8F">
        <w:trPr>
          <w:trHeight w:val="264"/>
        </w:trPr>
        <w:tc>
          <w:tcPr>
            <w:tcW w:w="4111" w:type="dxa"/>
          </w:tcPr>
          <w:p w14:paraId="497670D0"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IV. Anyagjellegű ráfordítások </w:t>
            </w:r>
          </w:p>
        </w:tc>
        <w:tc>
          <w:tcPr>
            <w:tcW w:w="1843" w:type="dxa"/>
          </w:tcPr>
          <w:p w14:paraId="5FD2AAE9"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19.064.959 </w:t>
            </w:r>
          </w:p>
        </w:tc>
        <w:tc>
          <w:tcPr>
            <w:tcW w:w="1843" w:type="dxa"/>
          </w:tcPr>
          <w:p w14:paraId="2FF3943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138,7 </w:t>
            </w:r>
          </w:p>
        </w:tc>
        <w:tc>
          <w:tcPr>
            <w:tcW w:w="1842" w:type="dxa"/>
          </w:tcPr>
          <w:p w14:paraId="2E891D0E"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433,294,5 </w:t>
            </w:r>
          </w:p>
        </w:tc>
      </w:tr>
      <w:tr w:rsidR="001025C2" w:rsidRPr="00A40C8F" w14:paraId="466ED61B" w14:textId="77777777" w:rsidTr="00A40C8F">
        <w:trPr>
          <w:trHeight w:val="264"/>
        </w:trPr>
        <w:tc>
          <w:tcPr>
            <w:tcW w:w="4111" w:type="dxa"/>
          </w:tcPr>
          <w:p w14:paraId="1618D20A"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V. Személyi jellegű ráfordítások </w:t>
            </w:r>
          </w:p>
        </w:tc>
        <w:tc>
          <w:tcPr>
            <w:tcW w:w="1843" w:type="dxa"/>
          </w:tcPr>
          <w:p w14:paraId="513E8C3E"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2.358.444 </w:t>
            </w:r>
          </w:p>
        </w:tc>
        <w:tc>
          <w:tcPr>
            <w:tcW w:w="1843" w:type="dxa"/>
          </w:tcPr>
          <w:p w14:paraId="679712B8"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139,8 </w:t>
            </w:r>
          </w:p>
        </w:tc>
        <w:tc>
          <w:tcPr>
            <w:tcW w:w="1842" w:type="dxa"/>
          </w:tcPr>
          <w:p w14:paraId="29B601C6"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53.601 </w:t>
            </w:r>
          </w:p>
        </w:tc>
      </w:tr>
      <w:tr w:rsidR="001025C2" w:rsidRPr="00A40C8F" w14:paraId="5BF06632" w14:textId="77777777" w:rsidTr="00A40C8F">
        <w:trPr>
          <w:trHeight w:val="264"/>
        </w:trPr>
        <w:tc>
          <w:tcPr>
            <w:tcW w:w="4111" w:type="dxa"/>
          </w:tcPr>
          <w:p w14:paraId="2518A719"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VI. Értékcsökkenési leírás </w:t>
            </w:r>
          </w:p>
        </w:tc>
        <w:tc>
          <w:tcPr>
            <w:tcW w:w="1843" w:type="dxa"/>
          </w:tcPr>
          <w:p w14:paraId="3DCF2307"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626.529 </w:t>
            </w:r>
          </w:p>
        </w:tc>
        <w:tc>
          <w:tcPr>
            <w:tcW w:w="1843" w:type="dxa"/>
          </w:tcPr>
          <w:p w14:paraId="4E7F9F2E"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136,3 </w:t>
            </w:r>
          </w:p>
        </w:tc>
        <w:tc>
          <w:tcPr>
            <w:tcW w:w="1842" w:type="dxa"/>
          </w:tcPr>
          <w:p w14:paraId="110A872C"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14.239,3 </w:t>
            </w:r>
          </w:p>
        </w:tc>
      </w:tr>
      <w:tr w:rsidR="001025C2" w:rsidRPr="00A40C8F" w14:paraId="18718A9A" w14:textId="77777777" w:rsidTr="00A40C8F">
        <w:trPr>
          <w:trHeight w:val="264"/>
        </w:trPr>
        <w:tc>
          <w:tcPr>
            <w:tcW w:w="4111" w:type="dxa"/>
          </w:tcPr>
          <w:p w14:paraId="308D636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VII. Egyéb ráfordítások </w:t>
            </w:r>
          </w:p>
        </w:tc>
        <w:tc>
          <w:tcPr>
            <w:tcW w:w="1843" w:type="dxa"/>
          </w:tcPr>
          <w:p w14:paraId="3B2A6A90"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543.294 </w:t>
            </w:r>
          </w:p>
        </w:tc>
        <w:tc>
          <w:tcPr>
            <w:tcW w:w="1843" w:type="dxa"/>
          </w:tcPr>
          <w:p w14:paraId="6546E67C"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128,3 </w:t>
            </w:r>
          </w:p>
        </w:tc>
        <w:tc>
          <w:tcPr>
            <w:tcW w:w="1842" w:type="dxa"/>
          </w:tcPr>
          <w:p w14:paraId="6C050A85"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12.347,6 </w:t>
            </w:r>
          </w:p>
        </w:tc>
      </w:tr>
      <w:tr w:rsidR="001025C2" w:rsidRPr="00A40C8F" w14:paraId="0C77C687" w14:textId="77777777" w:rsidTr="00A40C8F">
        <w:trPr>
          <w:trHeight w:val="297"/>
        </w:trPr>
        <w:tc>
          <w:tcPr>
            <w:tcW w:w="4111" w:type="dxa"/>
          </w:tcPr>
          <w:p w14:paraId="56DEFA34"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A. Üzemi tevékenység eredménye </w:t>
            </w:r>
          </w:p>
        </w:tc>
        <w:tc>
          <w:tcPr>
            <w:tcW w:w="1843" w:type="dxa"/>
          </w:tcPr>
          <w:p w14:paraId="433188F0"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7.858.605 </w:t>
            </w:r>
          </w:p>
        </w:tc>
        <w:tc>
          <w:tcPr>
            <w:tcW w:w="1843" w:type="dxa"/>
          </w:tcPr>
          <w:p w14:paraId="5E5F362D"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124,6 </w:t>
            </w:r>
          </w:p>
        </w:tc>
        <w:tc>
          <w:tcPr>
            <w:tcW w:w="1842" w:type="dxa"/>
          </w:tcPr>
          <w:p w14:paraId="05AE582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178.604,7 </w:t>
            </w:r>
          </w:p>
        </w:tc>
      </w:tr>
      <w:tr w:rsidR="001025C2" w:rsidRPr="00A40C8F" w14:paraId="788558F9" w14:textId="77777777" w:rsidTr="00A40C8F">
        <w:trPr>
          <w:trHeight w:val="264"/>
        </w:trPr>
        <w:tc>
          <w:tcPr>
            <w:tcW w:w="4111" w:type="dxa"/>
          </w:tcPr>
          <w:p w14:paraId="6A07E908"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VIII. Pénzügyi műveletek bevételei </w:t>
            </w:r>
          </w:p>
        </w:tc>
        <w:tc>
          <w:tcPr>
            <w:tcW w:w="1843" w:type="dxa"/>
          </w:tcPr>
          <w:p w14:paraId="4C83B664"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110.692 </w:t>
            </w:r>
          </w:p>
        </w:tc>
        <w:tc>
          <w:tcPr>
            <w:tcW w:w="1843" w:type="dxa"/>
          </w:tcPr>
          <w:p w14:paraId="73F8F60A"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194,5 </w:t>
            </w:r>
          </w:p>
        </w:tc>
        <w:tc>
          <w:tcPr>
            <w:tcW w:w="1842" w:type="dxa"/>
          </w:tcPr>
          <w:p w14:paraId="3103C410"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2.515,7 </w:t>
            </w:r>
          </w:p>
        </w:tc>
      </w:tr>
      <w:tr w:rsidR="001025C2" w:rsidRPr="00A40C8F" w14:paraId="4CBC4053" w14:textId="77777777" w:rsidTr="00A40C8F">
        <w:trPr>
          <w:trHeight w:val="249"/>
        </w:trPr>
        <w:tc>
          <w:tcPr>
            <w:tcW w:w="4111" w:type="dxa"/>
          </w:tcPr>
          <w:p w14:paraId="2EB34D6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IX. Pénzügyi műveletek ráfordításai </w:t>
            </w:r>
          </w:p>
        </w:tc>
        <w:tc>
          <w:tcPr>
            <w:tcW w:w="1843" w:type="dxa"/>
          </w:tcPr>
          <w:p w14:paraId="2FAC651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45.510 </w:t>
            </w:r>
          </w:p>
        </w:tc>
        <w:tc>
          <w:tcPr>
            <w:tcW w:w="1843" w:type="dxa"/>
          </w:tcPr>
          <w:p w14:paraId="03AE2D6C"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207,5 </w:t>
            </w:r>
          </w:p>
        </w:tc>
        <w:tc>
          <w:tcPr>
            <w:tcW w:w="1842" w:type="dxa"/>
          </w:tcPr>
          <w:p w14:paraId="4C113F75"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1.034,3 </w:t>
            </w:r>
          </w:p>
        </w:tc>
      </w:tr>
      <w:tr w:rsidR="001025C2" w:rsidRPr="00A40C8F" w14:paraId="0E2E1887" w14:textId="77777777" w:rsidTr="00A40C8F">
        <w:trPr>
          <w:trHeight w:val="264"/>
        </w:trPr>
        <w:tc>
          <w:tcPr>
            <w:tcW w:w="4111" w:type="dxa"/>
          </w:tcPr>
          <w:p w14:paraId="6CFC7B4E"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B. Pénzügyi műveletek eredménye </w:t>
            </w:r>
          </w:p>
        </w:tc>
        <w:tc>
          <w:tcPr>
            <w:tcW w:w="1843" w:type="dxa"/>
          </w:tcPr>
          <w:p w14:paraId="2D13404B"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65.182 </w:t>
            </w:r>
          </w:p>
        </w:tc>
        <w:tc>
          <w:tcPr>
            <w:tcW w:w="1843" w:type="dxa"/>
          </w:tcPr>
          <w:p w14:paraId="569658E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186,3 </w:t>
            </w:r>
          </w:p>
        </w:tc>
        <w:tc>
          <w:tcPr>
            <w:tcW w:w="1842" w:type="dxa"/>
          </w:tcPr>
          <w:p w14:paraId="60DCB58F"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1.481,4 </w:t>
            </w:r>
          </w:p>
        </w:tc>
      </w:tr>
      <w:tr w:rsidR="001025C2" w:rsidRPr="00A40C8F" w14:paraId="73A3122E" w14:textId="77777777" w:rsidTr="00A40C8F">
        <w:trPr>
          <w:trHeight w:val="264"/>
        </w:trPr>
        <w:tc>
          <w:tcPr>
            <w:tcW w:w="4111" w:type="dxa"/>
          </w:tcPr>
          <w:p w14:paraId="196FA3E6"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C. Adózás előtti eredmény </w:t>
            </w:r>
          </w:p>
        </w:tc>
        <w:tc>
          <w:tcPr>
            <w:tcW w:w="1843" w:type="dxa"/>
          </w:tcPr>
          <w:p w14:paraId="6AEF7283"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7.923.787 </w:t>
            </w:r>
          </w:p>
        </w:tc>
        <w:tc>
          <w:tcPr>
            <w:tcW w:w="1843" w:type="dxa"/>
          </w:tcPr>
          <w:p w14:paraId="7F09021F"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125 </w:t>
            </w:r>
          </w:p>
        </w:tc>
        <w:tc>
          <w:tcPr>
            <w:tcW w:w="1842" w:type="dxa"/>
          </w:tcPr>
          <w:p w14:paraId="17A36D41"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180.086,1 </w:t>
            </w:r>
          </w:p>
        </w:tc>
      </w:tr>
      <w:tr w:rsidR="001025C2" w:rsidRPr="00A40C8F" w14:paraId="6B19CA56" w14:textId="77777777" w:rsidTr="00A40C8F">
        <w:trPr>
          <w:trHeight w:val="264"/>
        </w:trPr>
        <w:tc>
          <w:tcPr>
            <w:tcW w:w="4111" w:type="dxa"/>
          </w:tcPr>
          <w:p w14:paraId="51FD580F"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X. Adófizetési kötelezettség </w:t>
            </w:r>
          </w:p>
        </w:tc>
        <w:tc>
          <w:tcPr>
            <w:tcW w:w="1843" w:type="dxa"/>
          </w:tcPr>
          <w:p w14:paraId="7F282045"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712.570 </w:t>
            </w:r>
          </w:p>
        </w:tc>
        <w:tc>
          <w:tcPr>
            <w:tcW w:w="1843" w:type="dxa"/>
          </w:tcPr>
          <w:p w14:paraId="416AFBB1"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125,8 </w:t>
            </w:r>
          </w:p>
        </w:tc>
        <w:tc>
          <w:tcPr>
            <w:tcW w:w="1842" w:type="dxa"/>
          </w:tcPr>
          <w:p w14:paraId="40467C42"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16.194,8 </w:t>
            </w:r>
          </w:p>
        </w:tc>
      </w:tr>
      <w:tr w:rsidR="001025C2" w:rsidRPr="00A40C8F" w14:paraId="2F976C0B" w14:textId="77777777" w:rsidTr="00A40C8F">
        <w:trPr>
          <w:trHeight w:val="91"/>
        </w:trPr>
        <w:tc>
          <w:tcPr>
            <w:tcW w:w="4111" w:type="dxa"/>
          </w:tcPr>
          <w:p w14:paraId="577447B1"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D. Adózott eredmény </w:t>
            </w:r>
          </w:p>
        </w:tc>
        <w:tc>
          <w:tcPr>
            <w:tcW w:w="1843" w:type="dxa"/>
          </w:tcPr>
          <w:p w14:paraId="22EF3448"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7.211.217 </w:t>
            </w:r>
          </w:p>
        </w:tc>
        <w:tc>
          <w:tcPr>
            <w:tcW w:w="1843" w:type="dxa"/>
          </w:tcPr>
          <w:p w14:paraId="4DB585F9"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124,9 </w:t>
            </w:r>
          </w:p>
        </w:tc>
        <w:tc>
          <w:tcPr>
            <w:tcW w:w="1842" w:type="dxa"/>
          </w:tcPr>
          <w:p w14:paraId="47E176CD" w14:textId="77777777" w:rsidR="001025C2" w:rsidRPr="00A40C8F" w:rsidRDefault="001025C2">
            <w:pPr>
              <w:pStyle w:val="Default"/>
              <w:rPr>
                <w:rFonts w:asciiTheme="minorHAnsi" w:hAnsiTheme="minorHAnsi" w:cstheme="minorHAnsi"/>
              </w:rPr>
            </w:pPr>
            <w:r w:rsidRPr="00A40C8F">
              <w:rPr>
                <w:rFonts w:asciiTheme="minorHAnsi" w:hAnsiTheme="minorHAnsi" w:cstheme="minorHAnsi"/>
              </w:rPr>
              <w:t xml:space="preserve">163.891,3 </w:t>
            </w:r>
          </w:p>
        </w:tc>
      </w:tr>
    </w:tbl>
    <w:p w14:paraId="1FF4A0A3" w14:textId="2D160E7D" w:rsidR="00844087" w:rsidRPr="00A40C8F" w:rsidRDefault="00844087" w:rsidP="00AB28C4">
      <w:pPr>
        <w:rPr>
          <w:rFonts w:cstheme="minorHAnsi"/>
          <w:sz w:val="24"/>
          <w:szCs w:val="24"/>
        </w:rPr>
      </w:pPr>
    </w:p>
    <w:p w14:paraId="4236ADA6" w14:textId="241029CB" w:rsidR="001D2B42" w:rsidRPr="00A40C8F" w:rsidRDefault="001D2B42" w:rsidP="00A40C8F">
      <w:pPr>
        <w:jc w:val="both"/>
        <w:rPr>
          <w:rFonts w:cstheme="minorHAnsi"/>
          <w:sz w:val="24"/>
          <w:szCs w:val="24"/>
        </w:rPr>
      </w:pPr>
      <w:r w:rsidRPr="00A40C8F">
        <w:rPr>
          <w:rFonts w:cstheme="minorHAnsi"/>
          <w:sz w:val="24"/>
          <w:szCs w:val="24"/>
        </w:rPr>
        <w:t>Az alábbiakban ismert</w:t>
      </w:r>
      <w:r w:rsidR="001643BC" w:rsidRPr="00A40C8F">
        <w:rPr>
          <w:rFonts w:cstheme="minorHAnsi"/>
          <w:sz w:val="24"/>
          <w:szCs w:val="24"/>
        </w:rPr>
        <w:t>jük</w:t>
      </w:r>
      <w:r w:rsidRPr="00A40C8F">
        <w:rPr>
          <w:rFonts w:cstheme="minorHAnsi"/>
          <w:sz w:val="24"/>
          <w:szCs w:val="24"/>
        </w:rPr>
        <w:t xml:space="preserve"> a várható pénzáram kalkulálásának menetét. Az árbevétel folyamatosan növekvő tendenciát mutat a piacon, ami várható a jövőben is, hiszen az iparágelemzések szerint élénkül a kereslet. Az elmúlt négy év értékesítésének nettó árbevételét leosztott</w:t>
      </w:r>
      <w:r w:rsidR="00B3446E" w:rsidRPr="00A40C8F">
        <w:rPr>
          <w:rFonts w:cstheme="minorHAnsi"/>
          <w:sz w:val="24"/>
          <w:szCs w:val="24"/>
        </w:rPr>
        <w:t>uk</w:t>
      </w:r>
      <w:r w:rsidRPr="00A40C8F">
        <w:rPr>
          <w:rFonts w:cstheme="minorHAnsi"/>
          <w:sz w:val="24"/>
          <w:szCs w:val="24"/>
        </w:rPr>
        <w:t xml:space="preserve"> a 44 egységgel, mely becslés és kiszámolt</w:t>
      </w:r>
      <w:r w:rsidR="00B3446E" w:rsidRPr="00A40C8F">
        <w:rPr>
          <w:rFonts w:cstheme="minorHAnsi"/>
          <w:sz w:val="24"/>
          <w:szCs w:val="24"/>
        </w:rPr>
        <w:t>uk</w:t>
      </w:r>
      <w:r w:rsidRPr="00A40C8F">
        <w:rPr>
          <w:rFonts w:cstheme="minorHAnsi"/>
          <w:sz w:val="24"/>
          <w:szCs w:val="24"/>
        </w:rPr>
        <w:t xml:space="preserve"> a növekedési ütemet:</w:t>
      </w:r>
    </w:p>
    <w:p w14:paraId="66529A56" w14:textId="3215ECFB" w:rsidR="001D2B42" w:rsidRPr="00A40C8F" w:rsidRDefault="006F1F96" w:rsidP="00AB28C4">
      <w:pPr>
        <w:rPr>
          <w:rFonts w:cstheme="minorHAnsi"/>
          <w:b/>
          <w:bCs/>
          <w:sz w:val="24"/>
          <w:szCs w:val="24"/>
        </w:rPr>
      </w:pPr>
      <w:r w:rsidRPr="00A40C8F">
        <w:rPr>
          <w:rFonts w:cstheme="minorHAnsi"/>
          <w:b/>
          <w:bCs/>
          <w:sz w:val="24"/>
          <w:szCs w:val="24"/>
        </w:rPr>
        <w:t>T</w:t>
      </w:r>
      <w:r w:rsidR="001D2B42" w:rsidRPr="00A40C8F">
        <w:rPr>
          <w:rFonts w:cstheme="minorHAnsi"/>
          <w:b/>
          <w:bCs/>
          <w:sz w:val="24"/>
          <w:szCs w:val="24"/>
        </w:rPr>
        <w:t>áblázat: A GLS árbevételének változása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260"/>
        <w:gridCol w:w="2268"/>
        <w:gridCol w:w="1984"/>
      </w:tblGrid>
      <w:tr w:rsidR="00E75266" w:rsidRPr="00A40C8F" w14:paraId="50B9BCA6" w14:textId="77777777" w:rsidTr="006F1F96">
        <w:trPr>
          <w:trHeight w:val="352"/>
        </w:trPr>
        <w:tc>
          <w:tcPr>
            <w:tcW w:w="2127" w:type="dxa"/>
          </w:tcPr>
          <w:p w14:paraId="3B3596D1" w14:textId="7975B86D"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Beszámoló készítésének éve </w:t>
            </w:r>
          </w:p>
        </w:tc>
        <w:tc>
          <w:tcPr>
            <w:tcW w:w="3260" w:type="dxa"/>
          </w:tcPr>
          <w:p w14:paraId="11E7AFC3"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Egy egységre jutó értékesítés nettó árbevétele (ezer Ft) </w:t>
            </w:r>
          </w:p>
        </w:tc>
        <w:tc>
          <w:tcPr>
            <w:tcW w:w="2268" w:type="dxa"/>
          </w:tcPr>
          <w:p w14:paraId="004E8B88"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Árbevétel növekedési üteme </w:t>
            </w:r>
          </w:p>
        </w:tc>
        <w:tc>
          <w:tcPr>
            <w:tcW w:w="1984" w:type="dxa"/>
          </w:tcPr>
          <w:p w14:paraId="604BA304"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Piac növekedési üteme1 </w:t>
            </w:r>
          </w:p>
        </w:tc>
      </w:tr>
      <w:tr w:rsidR="00E75266" w:rsidRPr="00A40C8F" w14:paraId="007F0B95" w14:textId="77777777" w:rsidTr="006F1F96">
        <w:trPr>
          <w:trHeight w:val="100"/>
        </w:trPr>
        <w:tc>
          <w:tcPr>
            <w:tcW w:w="2127" w:type="dxa"/>
          </w:tcPr>
          <w:p w14:paraId="00871FA0"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2018 </w:t>
            </w:r>
          </w:p>
        </w:tc>
        <w:tc>
          <w:tcPr>
            <w:tcW w:w="3260" w:type="dxa"/>
          </w:tcPr>
          <w:p w14:paraId="5AD4DF24"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688543 </w:t>
            </w:r>
          </w:p>
        </w:tc>
        <w:tc>
          <w:tcPr>
            <w:tcW w:w="2268" w:type="dxa"/>
          </w:tcPr>
          <w:p w14:paraId="338153C1"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1.3453702 </w:t>
            </w:r>
          </w:p>
        </w:tc>
        <w:tc>
          <w:tcPr>
            <w:tcW w:w="1984" w:type="dxa"/>
          </w:tcPr>
          <w:p w14:paraId="0376D2BB"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1.1 </w:t>
            </w:r>
          </w:p>
        </w:tc>
      </w:tr>
      <w:tr w:rsidR="00E75266" w:rsidRPr="00A40C8F" w14:paraId="06943432" w14:textId="77777777" w:rsidTr="006F1F96">
        <w:trPr>
          <w:trHeight w:val="100"/>
        </w:trPr>
        <w:tc>
          <w:tcPr>
            <w:tcW w:w="2127" w:type="dxa"/>
          </w:tcPr>
          <w:p w14:paraId="24EBF6B9"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2017 </w:t>
            </w:r>
          </w:p>
        </w:tc>
        <w:tc>
          <w:tcPr>
            <w:tcW w:w="3260" w:type="dxa"/>
          </w:tcPr>
          <w:p w14:paraId="0B64D567"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511787 </w:t>
            </w:r>
          </w:p>
        </w:tc>
        <w:tc>
          <w:tcPr>
            <w:tcW w:w="2268" w:type="dxa"/>
          </w:tcPr>
          <w:p w14:paraId="365B8641"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1.2232763 </w:t>
            </w:r>
          </w:p>
        </w:tc>
        <w:tc>
          <w:tcPr>
            <w:tcW w:w="1984" w:type="dxa"/>
          </w:tcPr>
          <w:p w14:paraId="703A45C9"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1.07 </w:t>
            </w:r>
          </w:p>
        </w:tc>
      </w:tr>
      <w:tr w:rsidR="00E75266" w:rsidRPr="00A40C8F" w14:paraId="616D2398" w14:textId="77777777" w:rsidTr="006F1F96">
        <w:trPr>
          <w:trHeight w:val="100"/>
        </w:trPr>
        <w:tc>
          <w:tcPr>
            <w:tcW w:w="2127" w:type="dxa"/>
          </w:tcPr>
          <w:p w14:paraId="7EA32585"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2016 </w:t>
            </w:r>
          </w:p>
        </w:tc>
        <w:tc>
          <w:tcPr>
            <w:tcW w:w="3260" w:type="dxa"/>
          </w:tcPr>
          <w:p w14:paraId="53E36AD5"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418374 </w:t>
            </w:r>
          </w:p>
        </w:tc>
        <w:tc>
          <w:tcPr>
            <w:tcW w:w="2268" w:type="dxa"/>
          </w:tcPr>
          <w:p w14:paraId="56864F9C"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1.1909207 </w:t>
            </w:r>
          </w:p>
        </w:tc>
        <w:tc>
          <w:tcPr>
            <w:tcW w:w="1984" w:type="dxa"/>
          </w:tcPr>
          <w:p w14:paraId="79A8F287"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 </w:t>
            </w:r>
          </w:p>
        </w:tc>
      </w:tr>
      <w:tr w:rsidR="00E75266" w:rsidRPr="00A40C8F" w14:paraId="546DABA0" w14:textId="77777777" w:rsidTr="006F1F96">
        <w:trPr>
          <w:trHeight w:val="100"/>
        </w:trPr>
        <w:tc>
          <w:tcPr>
            <w:tcW w:w="2127" w:type="dxa"/>
          </w:tcPr>
          <w:p w14:paraId="32FB767B"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2015 </w:t>
            </w:r>
          </w:p>
        </w:tc>
        <w:tc>
          <w:tcPr>
            <w:tcW w:w="3260" w:type="dxa"/>
          </w:tcPr>
          <w:p w14:paraId="73FD149D"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351303 </w:t>
            </w:r>
          </w:p>
        </w:tc>
        <w:tc>
          <w:tcPr>
            <w:tcW w:w="2268" w:type="dxa"/>
          </w:tcPr>
          <w:p w14:paraId="4F0CB343"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 </w:t>
            </w:r>
          </w:p>
        </w:tc>
        <w:tc>
          <w:tcPr>
            <w:tcW w:w="1984" w:type="dxa"/>
          </w:tcPr>
          <w:p w14:paraId="3545DE4B" w14:textId="77777777" w:rsidR="00E75266" w:rsidRPr="00A40C8F" w:rsidRDefault="00E75266">
            <w:pPr>
              <w:pStyle w:val="Default"/>
              <w:rPr>
                <w:rFonts w:asciiTheme="minorHAnsi" w:hAnsiTheme="minorHAnsi" w:cstheme="minorHAnsi"/>
              </w:rPr>
            </w:pPr>
            <w:r w:rsidRPr="00A40C8F">
              <w:rPr>
                <w:rFonts w:asciiTheme="minorHAnsi" w:hAnsiTheme="minorHAnsi" w:cstheme="minorHAnsi"/>
              </w:rPr>
              <w:t xml:space="preserve">- </w:t>
            </w:r>
          </w:p>
        </w:tc>
      </w:tr>
    </w:tbl>
    <w:p w14:paraId="693A9732" w14:textId="07C74836" w:rsidR="001D2B42" w:rsidRPr="00A40C8F" w:rsidRDefault="001D2B42" w:rsidP="00AB28C4">
      <w:pPr>
        <w:rPr>
          <w:rFonts w:cstheme="minorHAnsi"/>
          <w:b/>
          <w:bCs/>
          <w:sz w:val="24"/>
          <w:szCs w:val="24"/>
        </w:rPr>
      </w:pPr>
    </w:p>
    <w:p w14:paraId="5B268803" w14:textId="42BBBA8F" w:rsidR="00896502" w:rsidRPr="00A40C8F" w:rsidRDefault="00896502" w:rsidP="00A40C8F">
      <w:pPr>
        <w:pStyle w:val="Default"/>
        <w:jc w:val="both"/>
        <w:rPr>
          <w:rFonts w:asciiTheme="minorHAnsi" w:hAnsiTheme="minorHAnsi" w:cstheme="minorHAnsi"/>
        </w:rPr>
      </w:pPr>
      <w:r w:rsidRPr="00A40C8F">
        <w:rPr>
          <w:rFonts w:asciiTheme="minorHAnsi" w:hAnsiTheme="minorHAnsi" w:cstheme="minorHAnsi"/>
        </w:rPr>
        <w:t xml:space="preserve">Ebből látható, hogy nemcsak bővül a piac, de a növekedés üteme is gyorsul, az első vizsgált időszakban 2,7 százalékkal, a másodikban már 10 százalékkal növekedett. A GKI </w:t>
      </w:r>
      <w:proofErr w:type="spellStart"/>
      <w:r w:rsidRPr="00A40C8F">
        <w:rPr>
          <w:rFonts w:asciiTheme="minorHAnsi" w:hAnsiTheme="minorHAnsi" w:cstheme="minorHAnsi"/>
        </w:rPr>
        <w:t>digital</w:t>
      </w:r>
      <w:proofErr w:type="spellEnd"/>
      <w:r w:rsidRPr="00A40C8F">
        <w:rPr>
          <w:rFonts w:asciiTheme="minorHAnsi" w:hAnsiTheme="minorHAnsi" w:cstheme="minorHAnsi"/>
        </w:rPr>
        <w:t xml:space="preserve"> jelentései alapján 2017-ről 2018-ra 7 százalékkal, 2018-ról 2019-re pedig 10 százalékkal bővült az online kiskereskedelem, azonban a 2020 első negyedévében kialakult globális vírus miatt bizonytalanná vált az e-kereskedői hangulat is (GKI </w:t>
      </w:r>
      <w:proofErr w:type="spellStart"/>
      <w:r w:rsidRPr="00A40C8F">
        <w:rPr>
          <w:rFonts w:asciiTheme="minorHAnsi" w:hAnsiTheme="minorHAnsi" w:cstheme="minorHAnsi"/>
        </w:rPr>
        <w:t>digital</w:t>
      </w:r>
      <w:proofErr w:type="spellEnd"/>
      <w:r w:rsidRPr="00A40C8F">
        <w:rPr>
          <w:rFonts w:asciiTheme="minorHAnsi" w:hAnsiTheme="minorHAnsi" w:cstheme="minorHAnsi"/>
        </w:rPr>
        <w:t xml:space="preserve"> – Online kiskereskedelmi index, 2020). Ezek alapján egy óvatosabb becslést alkalmaz</w:t>
      </w:r>
      <w:r w:rsidR="00EF522A" w:rsidRPr="00A40C8F">
        <w:rPr>
          <w:rFonts w:asciiTheme="minorHAnsi" w:hAnsiTheme="minorHAnsi" w:cstheme="minorHAnsi"/>
        </w:rPr>
        <w:t>hatunk</w:t>
      </w:r>
      <w:r w:rsidRPr="00A40C8F">
        <w:rPr>
          <w:rFonts w:asciiTheme="minorHAnsi" w:hAnsiTheme="minorHAnsi" w:cstheme="minorHAnsi"/>
        </w:rPr>
        <w:t xml:space="preserve"> és a két év átlagát, tehát éves szinten csak 8,5 százalékos e-kereskedelmi növekedéssel számol</w:t>
      </w:r>
      <w:r w:rsidR="00EF522A" w:rsidRPr="00A40C8F">
        <w:rPr>
          <w:rFonts w:asciiTheme="minorHAnsi" w:hAnsiTheme="minorHAnsi" w:cstheme="minorHAnsi"/>
        </w:rPr>
        <w:t>un</w:t>
      </w:r>
      <w:r w:rsidRPr="00A40C8F">
        <w:rPr>
          <w:rFonts w:asciiTheme="minorHAnsi" w:hAnsiTheme="minorHAnsi" w:cstheme="minorHAnsi"/>
        </w:rPr>
        <w:t xml:space="preserve">k. </w:t>
      </w:r>
    </w:p>
    <w:p w14:paraId="0329FA71" w14:textId="6E08BCD6" w:rsidR="001D2B42" w:rsidRPr="00A40C8F" w:rsidRDefault="00896502" w:rsidP="00A40C8F">
      <w:pPr>
        <w:jc w:val="both"/>
        <w:rPr>
          <w:rFonts w:cstheme="minorHAnsi"/>
          <w:sz w:val="24"/>
          <w:szCs w:val="24"/>
        </w:rPr>
      </w:pPr>
      <w:r w:rsidRPr="00A40C8F">
        <w:rPr>
          <w:rFonts w:cstheme="minorHAnsi"/>
          <w:sz w:val="24"/>
          <w:szCs w:val="24"/>
        </w:rPr>
        <w:t>A folyó ráfordítások általában az árbevétel egy százalékát teszik ki, ezért megvizsgált</w:t>
      </w:r>
      <w:r w:rsidR="00EF522A" w:rsidRPr="00A40C8F">
        <w:rPr>
          <w:rFonts w:cstheme="minorHAnsi"/>
          <w:sz w:val="24"/>
          <w:szCs w:val="24"/>
        </w:rPr>
        <w:t>uk</w:t>
      </w:r>
      <w:r w:rsidRPr="00A40C8F">
        <w:rPr>
          <w:rFonts w:cstheme="minorHAnsi"/>
          <w:sz w:val="24"/>
          <w:szCs w:val="24"/>
        </w:rPr>
        <w:t xml:space="preserve"> az elmúlt 4 év ráfordításainak arányát </w:t>
      </w:r>
      <w:proofErr w:type="spellStart"/>
      <w:r w:rsidRPr="00A40C8F">
        <w:rPr>
          <w:rFonts w:cstheme="minorHAnsi"/>
          <w:sz w:val="24"/>
          <w:szCs w:val="24"/>
        </w:rPr>
        <w:t>költségnemenként</w:t>
      </w:r>
      <w:proofErr w:type="spellEnd"/>
      <w:r w:rsidRPr="00A40C8F">
        <w:rPr>
          <w:rFonts w:cstheme="minorHAnsi"/>
          <w:sz w:val="24"/>
          <w:szCs w:val="24"/>
        </w:rPr>
        <w:t xml:space="preserve">. Egyes költségtípusok, mint a bérköltség, az igénybe vett szolgáltatások értéke és az értékcsökkenési leírás egyedileg kiszámolható a szolnoki telephelyre vonatkozóan, mivel a pénzügyi jelentésből pontosan meghatározható a személyi jellegű ráfordítások </w:t>
      </w:r>
      <w:r w:rsidRPr="00A40C8F">
        <w:rPr>
          <w:rFonts w:cstheme="minorHAnsi"/>
          <w:sz w:val="24"/>
          <w:szCs w:val="24"/>
        </w:rPr>
        <w:lastRenderedPageBreak/>
        <w:t>fajlagos értéke, az épületekre és járművekre vonatkozó értékcsökkenés, illetve a piacon elérhető információk alapján megadható a bérleti díj mértéke.</w:t>
      </w:r>
    </w:p>
    <w:p w14:paraId="2DBCE234" w14:textId="09375D20" w:rsidR="00896502" w:rsidRPr="00A40C8F" w:rsidRDefault="00E869FA" w:rsidP="00896502">
      <w:pPr>
        <w:rPr>
          <w:rFonts w:cstheme="minorHAnsi"/>
          <w:b/>
          <w:bCs/>
          <w:sz w:val="24"/>
          <w:szCs w:val="24"/>
        </w:rPr>
      </w:pPr>
      <w:r w:rsidRPr="00A40C8F">
        <w:rPr>
          <w:rFonts w:cstheme="minorHAnsi"/>
          <w:b/>
          <w:bCs/>
          <w:sz w:val="24"/>
          <w:szCs w:val="24"/>
        </w:rPr>
        <w:t>T</w:t>
      </w:r>
      <w:r w:rsidR="00896502" w:rsidRPr="00A40C8F">
        <w:rPr>
          <w:rFonts w:cstheme="minorHAnsi"/>
          <w:b/>
          <w:bCs/>
          <w:sz w:val="24"/>
          <w:szCs w:val="24"/>
        </w:rPr>
        <w:t>áblázat: A GLS bevételei és költségei 2015 és 2018 között</w:t>
      </w: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417"/>
        <w:gridCol w:w="1418"/>
        <w:gridCol w:w="1417"/>
        <w:gridCol w:w="1423"/>
      </w:tblGrid>
      <w:tr w:rsidR="001B21C4" w:rsidRPr="00A40C8F" w14:paraId="75CA2A15" w14:textId="77777777" w:rsidTr="00E869FA">
        <w:trPr>
          <w:trHeight w:val="434"/>
        </w:trPr>
        <w:tc>
          <w:tcPr>
            <w:tcW w:w="2410" w:type="dxa"/>
          </w:tcPr>
          <w:p w14:paraId="12D12F7B"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Tétel </w:t>
            </w:r>
          </w:p>
        </w:tc>
        <w:tc>
          <w:tcPr>
            <w:tcW w:w="1418" w:type="dxa"/>
          </w:tcPr>
          <w:p w14:paraId="7E174B7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2015 </w:t>
            </w:r>
          </w:p>
        </w:tc>
        <w:tc>
          <w:tcPr>
            <w:tcW w:w="1417" w:type="dxa"/>
          </w:tcPr>
          <w:p w14:paraId="5EB7D107"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2016 </w:t>
            </w:r>
          </w:p>
        </w:tc>
        <w:tc>
          <w:tcPr>
            <w:tcW w:w="1418" w:type="dxa"/>
          </w:tcPr>
          <w:p w14:paraId="4CDAD27B"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2017 </w:t>
            </w:r>
          </w:p>
        </w:tc>
        <w:tc>
          <w:tcPr>
            <w:tcW w:w="1417" w:type="dxa"/>
          </w:tcPr>
          <w:p w14:paraId="01C9A9D4"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2018 </w:t>
            </w:r>
          </w:p>
        </w:tc>
        <w:tc>
          <w:tcPr>
            <w:tcW w:w="1423" w:type="dxa"/>
          </w:tcPr>
          <w:p w14:paraId="3084E822"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Egy depóra jutó érték (ezer Ft) – 2019 </w:t>
            </w:r>
          </w:p>
        </w:tc>
      </w:tr>
      <w:tr w:rsidR="001B21C4" w:rsidRPr="00A40C8F" w14:paraId="7D80CD30" w14:textId="77777777" w:rsidTr="00D71635">
        <w:trPr>
          <w:trHeight w:val="662"/>
        </w:trPr>
        <w:tc>
          <w:tcPr>
            <w:tcW w:w="2410" w:type="dxa"/>
          </w:tcPr>
          <w:p w14:paraId="67BD4E47"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I. Értékesítés nettó árbevétele (ezer Ft) </w:t>
            </w:r>
          </w:p>
        </w:tc>
        <w:tc>
          <w:tcPr>
            <w:tcW w:w="1418" w:type="dxa"/>
          </w:tcPr>
          <w:p w14:paraId="6470F44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1.5457.331 </w:t>
            </w:r>
          </w:p>
        </w:tc>
        <w:tc>
          <w:tcPr>
            <w:tcW w:w="1417" w:type="dxa"/>
          </w:tcPr>
          <w:p w14:paraId="5C590723"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18.408.453 </w:t>
            </w:r>
          </w:p>
        </w:tc>
        <w:tc>
          <w:tcPr>
            <w:tcW w:w="1418" w:type="dxa"/>
          </w:tcPr>
          <w:p w14:paraId="5E73A966"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22.518.629 </w:t>
            </w:r>
          </w:p>
        </w:tc>
        <w:tc>
          <w:tcPr>
            <w:tcW w:w="1417" w:type="dxa"/>
          </w:tcPr>
          <w:p w14:paraId="1636862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30.295.902 </w:t>
            </w:r>
          </w:p>
        </w:tc>
        <w:tc>
          <w:tcPr>
            <w:tcW w:w="1423" w:type="dxa"/>
          </w:tcPr>
          <w:p w14:paraId="44C610D6"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688.543,2 </w:t>
            </w:r>
          </w:p>
        </w:tc>
      </w:tr>
      <w:tr w:rsidR="001B21C4" w:rsidRPr="00A40C8F" w14:paraId="751D87E5" w14:textId="77777777" w:rsidTr="00D71635">
        <w:trPr>
          <w:trHeight w:val="486"/>
        </w:trPr>
        <w:tc>
          <w:tcPr>
            <w:tcW w:w="2410" w:type="dxa"/>
          </w:tcPr>
          <w:p w14:paraId="514C9669"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Anyagköltség (ezer Ft) </w:t>
            </w:r>
          </w:p>
        </w:tc>
        <w:tc>
          <w:tcPr>
            <w:tcW w:w="1418" w:type="dxa"/>
          </w:tcPr>
          <w:p w14:paraId="02330A3F"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196.987 </w:t>
            </w:r>
          </w:p>
        </w:tc>
        <w:tc>
          <w:tcPr>
            <w:tcW w:w="1417" w:type="dxa"/>
          </w:tcPr>
          <w:p w14:paraId="7B1CCD07"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230.463 </w:t>
            </w:r>
          </w:p>
        </w:tc>
        <w:tc>
          <w:tcPr>
            <w:tcW w:w="1418" w:type="dxa"/>
          </w:tcPr>
          <w:p w14:paraId="1AF283F4"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243.129 </w:t>
            </w:r>
          </w:p>
        </w:tc>
        <w:tc>
          <w:tcPr>
            <w:tcW w:w="1417" w:type="dxa"/>
          </w:tcPr>
          <w:p w14:paraId="64BCDC2A"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331.037 </w:t>
            </w:r>
          </w:p>
        </w:tc>
        <w:tc>
          <w:tcPr>
            <w:tcW w:w="1423" w:type="dxa"/>
          </w:tcPr>
          <w:p w14:paraId="3C571DC3"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7.523,6 </w:t>
            </w:r>
          </w:p>
        </w:tc>
      </w:tr>
      <w:tr w:rsidR="001B21C4" w:rsidRPr="00A40C8F" w14:paraId="7CA37732" w14:textId="77777777" w:rsidTr="00E869FA">
        <w:trPr>
          <w:trHeight w:val="322"/>
        </w:trPr>
        <w:tc>
          <w:tcPr>
            <w:tcW w:w="2410" w:type="dxa"/>
          </w:tcPr>
          <w:p w14:paraId="08F35607"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Igénybe vett szolgáltatások értéke (ezer Ft) </w:t>
            </w:r>
          </w:p>
        </w:tc>
        <w:tc>
          <w:tcPr>
            <w:tcW w:w="1418" w:type="dxa"/>
          </w:tcPr>
          <w:p w14:paraId="7A380B81"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1.160.803 </w:t>
            </w:r>
          </w:p>
        </w:tc>
        <w:tc>
          <w:tcPr>
            <w:tcW w:w="1417" w:type="dxa"/>
          </w:tcPr>
          <w:p w14:paraId="531E4035"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1.487.815 </w:t>
            </w:r>
          </w:p>
        </w:tc>
        <w:tc>
          <w:tcPr>
            <w:tcW w:w="1418" w:type="dxa"/>
          </w:tcPr>
          <w:p w14:paraId="4A922445"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1.739.405 </w:t>
            </w:r>
          </w:p>
        </w:tc>
        <w:tc>
          <w:tcPr>
            <w:tcW w:w="1417" w:type="dxa"/>
          </w:tcPr>
          <w:p w14:paraId="63863DEF"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2.393.242 </w:t>
            </w:r>
          </w:p>
        </w:tc>
        <w:tc>
          <w:tcPr>
            <w:tcW w:w="1423" w:type="dxa"/>
          </w:tcPr>
          <w:p w14:paraId="3002F5FB"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54.391,9 </w:t>
            </w:r>
          </w:p>
        </w:tc>
      </w:tr>
      <w:tr w:rsidR="001B21C4" w:rsidRPr="00A40C8F" w14:paraId="0D1CB4A7" w14:textId="77777777" w:rsidTr="00E869FA">
        <w:trPr>
          <w:trHeight w:val="91"/>
        </w:trPr>
        <w:tc>
          <w:tcPr>
            <w:tcW w:w="2410" w:type="dxa"/>
          </w:tcPr>
          <w:p w14:paraId="4AEF0961" w14:textId="77777777" w:rsidR="00D71635" w:rsidRPr="00A40C8F" w:rsidRDefault="001B21C4">
            <w:pPr>
              <w:pStyle w:val="Default"/>
              <w:rPr>
                <w:rFonts w:asciiTheme="minorHAnsi" w:hAnsiTheme="minorHAnsi" w:cstheme="minorHAnsi"/>
              </w:rPr>
            </w:pPr>
            <w:r w:rsidRPr="00A40C8F">
              <w:rPr>
                <w:rFonts w:asciiTheme="minorHAnsi" w:hAnsiTheme="minorHAnsi" w:cstheme="minorHAnsi"/>
              </w:rPr>
              <w:t>Ebből bérleti díj</w:t>
            </w:r>
          </w:p>
          <w:p w14:paraId="2620B147" w14:textId="2A9FAE50"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(ezer Ft) </w:t>
            </w:r>
          </w:p>
        </w:tc>
        <w:tc>
          <w:tcPr>
            <w:tcW w:w="1418" w:type="dxa"/>
          </w:tcPr>
          <w:p w14:paraId="4F3DAADD"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127.843 </w:t>
            </w:r>
          </w:p>
        </w:tc>
        <w:tc>
          <w:tcPr>
            <w:tcW w:w="1417" w:type="dxa"/>
          </w:tcPr>
          <w:p w14:paraId="0BD0B15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216.939 </w:t>
            </w:r>
          </w:p>
        </w:tc>
        <w:tc>
          <w:tcPr>
            <w:tcW w:w="1418" w:type="dxa"/>
          </w:tcPr>
          <w:p w14:paraId="6030DE6D"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247.246 </w:t>
            </w:r>
          </w:p>
        </w:tc>
        <w:tc>
          <w:tcPr>
            <w:tcW w:w="1417" w:type="dxa"/>
          </w:tcPr>
          <w:p w14:paraId="4DD1EACA"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352.772 </w:t>
            </w:r>
          </w:p>
        </w:tc>
        <w:tc>
          <w:tcPr>
            <w:tcW w:w="1423" w:type="dxa"/>
          </w:tcPr>
          <w:p w14:paraId="09293681"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8.017,5 </w:t>
            </w:r>
          </w:p>
        </w:tc>
      </w:tr>
      <w:tr w:rsidR="001B21C4" w:rsidRPr="00A40C8F" w14:paraId="5FD38FB9" w14:textId="77777777" w:rsidTr="00E869FA">
        <w:trPr>
          <w:trHeight w:val="91"/>
        </w:trPr>
        <w:tc>
          <w:tcPr>
            <w:tcW w:w="2410" w:type="dxa"/>
          </w:tcPr>
          <w:p w14:paraId="214B3094"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Ebből többi (ezer Ft) </w:t>
            </w:r>
          </w:p>
        </w:tc>
        <w:tc>
          <w:tcPr>
            <w:tcW w:w="1418" w:type="dxa"/>
          </w:tcPr>
          <w:p w14:paraId="5C93634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1.032.960 </w:t>
            </w:r>
          </w:p>
        </w:tc>
        <w:tc>
          <w:tcPr>
            <w:tcW w:w="1417" w:type="dxa"/>
          </w:tcPr>
          <w:p w14:paraId="1D554A08"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1.270.876 </w:t>
            </w:r>
          </w:p>
        </w:tc>
        <w:tc>
          <w:tcPr>
            <w:tcW w:w="1418" w:type="dxa"/>
          </w:tcPr>
          <w:p w14:paraId="6C05CC33"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1.492.159 </w:t>
            </w:r>
          </w:p>
        </w:tc>
        <w:tc>
          <w:tcPr>
            <w:tcW w:w="1417" w:type="dxa"/>
          </w:tcPr>
          <w:p w14:paraId="3577C2AE"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2.040.470 </w:t>
            </w:r>
          </w:p>
        </w:tc>
        <w:tc>
          <w:tcPr>
            <w:tcW w:w="1423" w:type="dxa"/>
          </w:tcPr>
          <w:p w14:paraId="4E745451"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46.374,3 </w:t>
            </w:r>
          </w:p>
        </w:tc>
      </w:tr>
      <w:tr w:rsidR="001B21C4" w:rsidRPr="00A40C8F" w14:paraId="17FF2225" w14:textId="77777777" w:rsidTr="00E869FA">
        <w:trPr>
          <w:trHeight w:val="206"/>
        </w:trPr>
        <w:tc>
          <w:tcPr>
            <w:tcW w:w="2410" w:type="dxa"/>
          </w:tcPr>
          <w:p w14:paraId="523DA66A"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Egyéb szolgáltatások értéke (ezer Ft) </w:t>
            </w:r>
          </w:p>
        </w:tc>
        <w:tc>
          <w:tcPr>
            <w:tcW w:w="1418" w:type="dxa"/>
          </w:tcPr>
          <w:p w14:paraId="2226142A"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57.961 </w:t>
            </w:r>
          </w:p>
        </w:tc>
        <w:tc>
          <w:tcPr>
            <w:tcW w:w="1417" w:type="dxa"/>
          </w:tcPr>
          <w:p w14:paraId="29E05910"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63.989 </w:t>
            </w:r>
          </w:p>
        </w:tc>
        <w:tc>
          <w:tcPr>
            <w:tcW w:w="1418" w:type="dxa"/>
          </w:tcPr>
          <w:p w14:paraId="1EC5916F"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74.443 </w:t>
            </w:r>
          </w:p>
        </w:tc>
        <w:tc>
          <w:tcPr>
            <w:tcW w:w="1417" w:type="dxa"/>
          </w:tcPr>
          <w:p w14:paraId="1C6901E7"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87.096 </w:t>
            </w:r>
          </w:p>
        </w:tc>
        <w:tc>
          <w:tcPr>
            <w:tcW w:w="1423" w:type="dxa"/>
          </w:tcPr>
          <w:p w14:paraId="037AC5B3"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1.979,5 </w:t>
            </w:r>
          </w:p>
        </w:tc>
      </w:tr>
      <w:tr w:rsidR="001B21C4" w:rsidRPr="00A40C8F" w14:paraId="164FD512" w14:textId="77777777" w:rsidTr="00E869FA">
        <w:trPr>
          <w:trHeight w:val="206"/>
        </w:trPr>
        <w:tc>
          <w:tcPr>
            <w:tcW w:w="2410" w:type="dxa"/>
          </w:tcPr>
          <w:p w14:paraId="31CDAF2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Eladott áruk beszerzési értéke (ezer Ft) </w:t>
            </w:r>
          </w:p>
        </w:tc>
        <w:tc>
          <w:tcPr>
            <w:tcW w:w="1418" w:type="dxa"/>
          </w:tcPr>
          <w:p w14:paraId="3AC5FAA2"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31.095 </w:t>
            </w:r>
          </w:p>
        </w:tc>
        <w:tc>
          <w:tcPr>
            <w:tcW w:w="1417" w:type="dxa"/>
          </w:tcPr>
          <w:p w14:paraId="582CF5E9"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60.236 </w:t>
            </w:r>
          </w:p>
        </w:tc>
        <w:tc>
          <w:tcPr>
            <w:tcW w:w="1418" w:type="dxa"/>
          </w:tcPr>
          <w:p w14:paraId="4FE2DC69"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57.410 </w:t>
            </w:r>
          </w:p>
        </w:tc>
        <w:tc>
          <w:tcPr>
            <w:tcW w:w="1417" w:type="dxa"/>
          </w:tcPr>
          <w:p w14:paraId="4D2E9025"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88.051 </w:t>
            </w:r>
          </w:p>
        </w:tc>
        <w:tc>
          <w:tcPr>
            <w:tcW w:w="1423" w:type="dxa"/>
          </w:tcPr>
          <w:p w14:paraId="0E5CB9C8"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2.001,2 </w:t>
            </w:r>
          </w:p>
        </w:tc>
      </w:tr>
      <w:tr w:rsidR="001B21C4" w:rsidRPr="00A40C8F" w14:paraId="231B6294" w14:textId="77777777" w:rsidTr="00E869FA">
        <w:trPr>
          <w:trHeight w:val="322"/>
        </w:trPr>
        <w:tc>
          <w:tcPr>
            <w:tcW w:w="2410" w:type="dxa"/>
          </w:tcPr>
          <w:p w14:paraId="0FADDBD9"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Eladott (közvetített) szolgáltatások értéke (ezer Ft) </w:t>
            </w:r>
          </w:p>
        </w:tc>
        <w:tc>
          <w:tcPr>
            <w:tcW w:w="1418" w:type="dxa"/>
          </w:tcPr>
          <w:p w14:paraId="1BD7D22D"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7.977.716 </w:t>
            </w:r>
          </w:p>
        </w:tc>
        <w:tc>
          <w:tcPr>
            <w:tcW w:w="1417" w:type="dxa"/>
          </w:tcPr>
          <w:p w14:paraId="41A6C09E"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9.569.459 </w:t>
            </w:r>
          </w:p>
        </w:tc>
        <w:tc>
          <w:tcPr>
            <w:tcW w:w="1418" w:type="dxa"/>
          </w:tcPr>
          <w:p w14:paraId="3538570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11.630.234 </w:t>
            </w:r>
          </w:p>
        </w:tc>
        <w:tc>
          <w:tcPr>
            <w:tcW w:w="1417" w:type="dxa"/>
          </w:tcPr>
          <w:p w14:paraId="4D70458B"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16.165.533 </w:t>
            </w:r>
          </w:p>
        </w:tc>
        <w:tc>
          <w:tcPr>
            <w:tcW w:w="1423" w:type="dxa"/>
          </w:tcPr>
          <w:p w14:paraId="6728CBB2"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367.398.5 </w:t>
            </w:r>
          </w:p>
        </w:tc>
      </w:tr>
      <w:tr w:rsidR="001B21C4" w:rsidRPr="00A40C8F" w14:paraId="59829D85" w14:textId="77777777" w:rsidTr="00E869FA">
        <w:trPr>
          <w:trHeight w:val="211"/>
        </w:trPr>
        <w:tc>
          <w:tcPr>
            <w:tcW w:w="2410" w:type="dxa"/>
          </w:tcPr>
          <w:p w14:paraId="6CA1855B"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IV. Anyagjellegű ráfordítások (ezer Ft) </w:t>
            </w:r>
          </w:p>
        </w:tc>
        <w:tc>
          <w:tcPr>
            <w:tcW w:w="1418" w:type="dxa"/>
          </w:tcPr>
          <w:p w14:paraId="0B85D9BD"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9.424.562 </w:t>
            </w:r>
          </w:p>
        </w:tc>
        <w:tc>
          <w:tcPr>
            <w:tcW w:w="1417" w:type="dxa"/>
          </w:tcPr>
          <w:p w14:paraId="28FEEDDF"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11.411.962 </w:t>
            </w:r>
          </w:p>
        </w:tc>
        <w:tc>
          <w:tcPr>
            <w:tcW w:w="1418" w:type="dxa"/>
          </w:tcPr>
          <w:p w14:paraId="56F83F0E"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13.744.621 </w:t>
            </w:r>
          </w:p>
        </w:tc>
        <w:tc>
          <w:tcPr>
            <w:tcW w:w="1417" w:type="dxa"/>
          </w:tcPr>
          <w:p w14:paraId="0C97DB06"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1.906.495 </w:t>
            </w:r>
          </w:p>
        </w:tc>
        <w:tc>
          <w:tcPr>
            <w:tcW w:w="1423" w:type="dxa"/>
          </w:tcPr>
          <w:p w14:paraId="38BA2DFA"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43.329,4 </w:t>
            </w:r>
          </w:p>
        </w:tc>
      </w:tr>
      <w:tr w:rsidR="001B21C4" w:rsidRPr="00A40C8F" w14:paraId="5E1EDFD8" w14:textId="77777777" w:rsidTr="00E869FA">
        <w:trPr>
          <w:trHeight w:val="91"/>
        </w:trPr>
        <w:tc>
          <w:tcPr>
            <w:tcW w:w="2410" w:type="dxa"/>
          </w:tcPr>
          <w:p w14:paraId="02E1DF05"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Bérköltség (ezer Ft) </w:t>
            </w:r>
          </w:p>
        </w:tc>
        <w:tc>
          <w:tcPr>
            <w:tcW w:w="1418" w:type="dxa"/>
          </w:tcPr>
          <w:p w14:paraId="2E358547"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715.474 </w:t>
            </w:r>
          </w:p>
        </w:tc>
        <w:tc>
          <w:tcPr>
            <w:tcW w:w="1417" w:type="dxa"/>
          </w:tcPr>
          <w:p w14:paraId="5646D30E"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907.530 </w:t>
            </w:r>
          </w:p>
        </w:tc>
        <w:tc>
          <w:tcPr>
            <w:tcW w:w="1418" w:type="dxa"/>
          </w:tcPr>
          <w:p w14:paraId="761B9DE5"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1.268.860 </w:t>
            </w:r>
          </w:p>
        </w:tc>
        <w:tc>
          <w:tcPr>
            <w:tcW w:w="1417" w:type="dxa"/>
          </w:tcPr>
          <w:p w14:paraId="1C8543EB"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1.670.087 </w:t>
            </w:r>
          </w:p>
        </w:tc>
        <w:tc>
          <w:tcPr>
            <w:tcW w:w="1423" w:type="dxa"/>
          </w:tcPr>
          <w:p w14:paraId="3F8B4D3C"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37.956,5 </w:t>
            </w:r>
          </w:p>
        </w:tc>
      </w:tr>
      <w:tr w:rsidR="001B21C4" w:rsidRPr="00A40C8F" w14:paraId="63548AF2" w14:textId="77777777" w:rsidTr="00E869FA">
        <w:trPr>
          <w:trHeight w:val="206"/>
        </w:trPr>
        <w:tc>
          <w:tcPr>
            <w:tcW w:w="2410" w:type="dxa"/>
          </w:tcPr>
          <w:p w14:paraId="617E54A2"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Személyi jellegű egyéb kifizetések (ezer Ft) </w:t>
            </w:r>
          </w:p>
        </w:tc>
        <w:tc>
          <w:tcPr>
            <w:tcW w:w="1418" w:type="dxa"/>
          </w:tcPr>
          <w:p w14:paraId="4681ABA9"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123.218 </w:t>
            </w:r>
          </w:p>
        </w:tc>
        <w:tc>
          <w:tcPr>
            <w:tcW w:w="1417" w:type="dxa"/>
          </w:tcPr>
          <w:p w14:paraId="77A33FF1"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208.000 </w:t>
            </w:r>
          </w:p>
        </w:tc>
        <w:tc>
          <w:tcPr>
            <w:tcW w:w="1418" w:type="dxa"/>
          </w:tcPr>
          <w:p w14:paraId="4CD900AD"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232.225 </w:t>
            </w:r>
          </w:p>
        </w:tc>
        <w:tc>
          <w:tcPr>
            <w:tcW w:w="1417" w:type="dxa"/>
          </w:tcPr>
          <w:p w14:paraId="3BFBDE11"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305.311 </w:t>
            </w:r>
          </w:p>
        </w:tc>
        <w:tc>
          <w:tcPr>
            <w:tcW w:w="1423" w:type="dxa"/>
          </w:tcPr>
          <w:p w14:paraId="4882F742" w14:textId="77777777" w:rsidR="001B21C4" w:rsidRPr="00A40C8F" w:rsidRDefault="001B21C4">
            <w:pPr>
              <w:pStyle w:val="Default"/>
              <w:rPr>
                <w:rFonts w:asciiTheme="minorHAnsi" w:hAnsiTheme="minorHAnsi" w:cstheme="minorHAnsi"/>
              </w:rPr>
            </w:pPr>
            <w:r w:rsidRPr="00A40C8F">
              <w:rPr>
                <w:rFonts w:asciiTheme="minorHAnsi" w:hAnsiTheme="minorHAnsi" w:cstheme="minorHAnsi"/>
              </w:rPr>
              <w:t xml:space="preserve">6.938,9 </w:t>
            </w:r>
          </w:p>
        </w:tc>
      </w:tr>
      <w:tr w:rsidR="00996503" w:rsidRPr="00A40C8F" w14:paraId="0A0EF202" w14:textId="77777777" w:rsidTr="00E869FA">
        <w:trPr>
          <w:trHeight w:val="206"/>
        </w:trPr>
        <w:tc>
          <w:tcPr>
            <w:tcW w:w="2410" w:type="dxa"/>
          </w:tcPr>
          <w:p w14:paraId="7437EDF4"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Bérjárulékok (ezer Ft) </w:t>
            </w:r>
          </w:p>
        </w:tc>
        <w:tc>
          <w:tcPr>
            <w:tcW w:w="1418" w:type="dxa"/>
          </w:tcPr>
          <w:p w14:paraId="20B0A905"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219.571 </w:t>
            </w:r>
          </w:p>
        </w:tc>
        <w:tc>
          <w:tcPr>
            <w:tcW w:w="1417" w:type="dxa"/>
          </w:tcPr>
          <w:p w14:paraId="3450F690"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272.805 </w:t>
            </w:r>
          </w:p>
        </w:tc>
        <w:tc>
          <w:tcPr>
            <w:tcW w:w="1418" w:type="dxa"/>
          </w:tcPr>
          <w:p w14:paraId="210FD2AC"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315.065 </w:t>
            </w:r>
          </w:p>
        </w:tc>
        <w:tc>
          <w:tcPr>
            <w:tcW w:w="1417" w:type="dxa"/>
          </w:tcPr>
          <w:p w14:paraId="7711DA96"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383.046 </w:t>
            </w:r>
          </w:p>
        </w:tc>
        <w:tc>
          <w:tcPr>
            <w:tcW w:w="1423" w:type="dxa"/>
          </w:tcPr>
          <w:p w14:paraId="02FB9EFD"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8.705,6 </w:t>
            </w:r>
          </w:p>
        </w:tc>
      </w:tr>
      <w:tr w:rsidR="00996503" w:rsidRPr="00A40C8F" w14:paraId="69DFFD20" w14:textId="77777777" w:rsidTr="00E869FA">
        <w:trPr>
          <w:trHeight w:val="206"/>
        </w:trPr>
        <w:tc>
          <w:tcPr>
            <w:tcW w:w="2410" w:type="dxa"/>
          </w:tcPr>
          <w:p w14:paraId="7A66DCA4"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V. Személyi jellegű ráfordítások (ezer Ft) </w:t>
            </w:r>
          </w:p>
        </w:tc>
        <w:tc>
          <w:tcPr>
            <w:tcW w:w="1418" w:type="dxa"/>
          </w:tcPr>
          <w:p w14:paraId="572B6CF7"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1.058.263 </w:t>
            </w:r>
          </w:p>
        </w:tc>
        <w:tc>
          <w:tcPr>
            <w:tcW w:w="1417" w:type="dxa"/>
          </w:tcPr>
          <w:p w14:paraId="380011ED"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1.388.335 </w:t>
            </w:r>
          </w:p>
        </w:tc>
        <w:tc>
          <w:tcPr>
            <w:tcW w:w="1418" w:type="dxa"/>
          </w:tcPr>
          <w:p w14:paraId="75BC94E6"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1.816.150 </w:t>
            </w:r>
          </w:p>
        </w:tc>
        <w:tc>
          <w:tcPr>
            <w:tcW w:w="1417" w:type="dxa"/>
          </w:tcPr>
          <w:p w14:paraId="5EA939A8"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2.358.444 </w:t>
            </w:r>
          </w:p>
        </w:tc>
        <w:tc>
          <w:tcPr>
            <w:tcW w:w="1423" w:type="dxa"/>
          </w:tcPr>
          <w:p w14:paraId="1D15D6D9"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53.601 </w:t>
            </w:r>
          </w:p>
        </w:tc>
      </w:tr>
      <w:tr w:rsidR="00996503" w:rsidRPr="00A40C8F" w14:paraId="23643AE4" w14:textId="77777777" w:rsidTr="00E869FA">
        <w:trPr>
          <w:trHeight w:val="206"/>
        </w:trPr>
        <w:tc>
          <w:tcPr>
            <w:tcW w:w="2410" w:type="dxa"/>
          </w:tcPr>
          <w:p w14:paraId="50FE9A9A"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VI. Értékcsökkenési leírás (ezer Ft) </w:t>
            </w:r>
          </w:p>
        </w:tc>
        <w:tc>
          <w:tcPr>
            <w:tcW w:w="1418" w:type="dxa"/>
          </w:tcPr>
          <w:p w14:paraId="527DE7F3"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250.110 </w:t>
            </w:r>
          </w:p>
        </w:tc>
        <w:tc>
          <w:tcPr>
            <w:tcW w:w="1417" w:type="dxa"/>
          </w:tcPr>
          <w:p w14:paraId="43384598"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376.155 </w:t>
            </w:r>
          </w:p>
        </w:tc>
        <w:tc>
          <w:tcPr>
            <w:tcW w:w="1418" w:type="dxa"/>
          </w:tcPr>
          <w:p w14:paraId="60D2BCC5"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459.665 </w:t>
            </w:r>
          </w:p>
        </w:tc>
        <w:tc>
          <w:tcPr>
            <w:tcW w:w="1417" w:type="dxa"/>
          </w:tcPr>
          <w:p w14:paraId="0FA0C8A1"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626.529 </w:t>
            </w:r>
          </w:p>
        </w:tc>
        <w:tc>
          <w:tcPr>
            <w:tcW w:w="1423" w:type="dxa"/>
          </w:tcPr>
          <w:p w14:paraId="263D9405"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14.239,3 </w:t>
            </w:r>
          </w:p>
        </w:tc>
      </w:tr>
      <w:tr w:rsidR="00996503" w:rsidRPr="00A40C8F" w14:paraId="08E1C633" w14:textId="77777777" w:rsidTr="00E869FA">
        <w:trPr>
          <w:trHeight w:val="206"/>
        </w:trPr>
        <w:tc>
          <w:tcPr>
            <w:tcW w:w="2410" w:type="dxa"/>
          </w:tcPr>
          <w:p w14:paraId="573403B6"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VII. Egyéb ráfordítások (ezer Ft) </w:t>
            </w:r>
          </w:p>
        </w:tc>
        <w:tc>
          <w:tcPr>
            <w:tcW w:w="1418" w:type="dxa"/>
          </w:tcPr>
          <w:p w14:paraId="017F3084"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316.800 </w:t>
            </w:r>
          </w:p>
        </w:tc>
        <w:tc>
          <w:tcPr>
            <w:tcW w:w="1417" w:type="dxa"/>
          </w:tcPr>
          <w:p w14:paraId="0774F1CD"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337.039 </w:t>
            </w:r>
          </w:p>
        </w:tc>
        <w:tc>
          <w:tcPr>
            <w:tcW w:w="1418" w:type="dxa"/>
          </w:tcPr>
          <w:p w14:paraId="2C6D01A5"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423.456 </w:t>
            </w:r>
          </w:p>
        </w:tc>
        <w:tc>
          <w:tcPr>
            <w:tcW w:w="1417" w:type="dxa"/>
          </w:tcPr>
          <w:p w14:paraId="6CE4D072"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543.294 </w:t>
            </w:r>
          </w:p>
        </w:tc>
        <w:tc>
          <w:tcPr>
            <w:tcW w:w="1423" w:type="dxa"/>
          </w:tcPr>
          <w:p w14:paraId="211DA222" w14:textId="77777777" w:rsidR="00996503" w:rsidRPr="00A40C8F" w:rsidRDefault="00996503">
            <w:pPr>
              <w:pStyle w:val="Default"/>
              <w:rPr>
                <w:rFonts w:asciiTheme="minorHAnsi" w:hAnsiTheme="minorHAnsi" w:cstheme="minorHAnsi"/>
              </w:rPr>
            </w:pPr>
            <w:r w:rsidRPr="00A40C8F">
              <w:rPr>
                <w:rFonts w:asciiTheme="minorHAnsi" w:hAnsiTheme="minorHAnsi" w:cstheme="minorHAnsi"/>
              </w:rPr>
              <w:t xml:space="preserve">12.347,6 </w:t>
            </w:r>
          </w:p>
        </w:tc>
      </w:tr>
    </w:tbl>
    <w:p w14:paraId="0BC12CF5" w14:textId="65A83357" w:rsidR="00896502" w:rsidRPr="00A40C8F" w:rsidRDefault="00896502" w:rsidP="00896502">
      <w:pPr>
        <w:rPr>
          <w:rFonts w:cstheme="minorHAnsi"/>
          <w:sz w:val="24"/>
          <w:szCs w:val="24"/>
        </w:rPr>
      </w:pPr>
    </w:p>
    <w:p w14:paraId="1196854B" w14:textId="38E7F111" w:rsidR="00781433" w:rsidRPr="00A40C8F" w:rsidRDefault="00781433" w:rsidP="000344B2">
      <w:pPr>
        <w:pStyle w:val="Default"/>
        <w:jc w:val="both"/>
        <w:rPr>
          <w:rFonts w:asciiTheme="minorHAnsi" w:hAnsiTheme="minorHAnsi" w:cstheme="minorHAnsi"/>
        </w:rPr>
      </w:pPr>
      <w:r w:rsidRPr="00A40C8F">
        <w:rPr>
          <w:rFonts w:asciiTheme="minorHAnsi" w:hAnsiTheme="minorHAnsi" w:cstheme="minorHAnsi"/>
        </w:rPr>
        <w:t xml:space="preserve">Az értékek alapján átlagosan az árbevétel 71 százalékát teszi ki a folyó ráfordítás értékcsökkenés nélkül, az értékcsökkenés pedig önmagában átlagosan 2 százalék. </w:t>
      </w:r>
    </w:p>
    <w:p w14:paraId="6634F4E7" w14:textId="77777777" w:rsidR="00675A27" w:rsidRDefault="00781433" w:rsidP="000344B2">
      <w:pPr>
        <w:pStyle w:val="Default"/>
        <w:jc w:val="both"/>
        <w:rPr>
          <w:rFonts w:asciiTheme="minorHAnsi" w:hAnsiTheme="minorHAnsi" w:cstheme="minorHAnsi"/>
        </w:rPr>
      </w:pPr>
      <w:r w:rsidRPr="00A40C8F">
        <w:rPr>
          <w:rFonts w:asciiTheme="minorHAnsi" w:hAnsiTheme="minorHAnsi" w:cstheme="minorHAnsi"/>
        </w:rPr>
        <w:t>A költség</w:t>
      </w:r>
      <w:r w:rsidR="00062AC7" w:rsidRPr="00A40C8F">
        <w:rPr>
          <w:rFonts w:asciiTheme="minorHAnsi" w:hAnsiTheme="minorHAnsi" w:cstheme="minorHAnsi"/>
        </w:rPr>
        <w:t>ek</w:t>
      </w:r>
      <w:r w:rsidRPr="00A40C8F">
        <w:rPr>
          <w:rFonts w:asciiTheme="minorHAnsi" w:hAnsiTheme="minorHAnsi" w:cstheme="minorHAnsi"/>
        </w:rPr>
        <w:t xml:space="preserve"> kalkulációja során az egy depóra jutó értékesítés nettó árbevételét ves</w:t>
      </w:r>
      <w:r w:rsidR="00062AC7" w:rsidRPr="00A40C8F">
        <w:rPr>
          <w:rFonts w:asciiTheme="minorHAnsi" w:hAnsiTheme="minorHAnsi" w:cstheme="minorHAnsi"/>
        </w:rPr>
        <w:t>szük</w:t>
      </w:r>
      <w:r w:rsidRPr="00A40C8F">
        <w:rPr>
          <w:rFonts w:asciiTheme="minorHAnsi" w:hAnsiTheme="minorHAnsi" w:cstheme="minorHAnsi"/>
        </w:rPr>
        <w:t xml:space="preserve"> alapul és ahhoz képest viszonyítva kap</w:t>
      </w:r>
      <w:r w:rsidR="00062AC7" w:rsidRPr="00A40C8F">
        <w:rPr>
          <w:rFonts w:asciiTheme="minorHAnsi" w:hAnsiTheme="minorHAnsi" w:cstheme="minorHAnsi"/>
        </w:rPr>
        <w:t>juk</w:t>
      </w:r>
      <w:r w:rsidRPr="00A40C8F">
        <w:rPr>
          <w:rFonts w:asciiTheme="minorHAnsi" w:hAnsiTheme="minorHAnsi" w:cstheme="minorHAnsi"/>
        </w:rPr>
        <w:t xml:space="preserve"> meg a költségek arányát. A saját vállalkozás várható nettó </w:t>
      </w:r>
      <w:proofErr w:type="spellStart"/>
      <w:r w:rsidRPr="00A40C8F">
        <w:rPr>
          <w:rFonts w:asciiTheme="minorHAnsi" w:hAnsiTheme="minorHAnsi" w:cstheme="minorHAnsi"/>
        </w:rPr>
        <w:t>árbevétel</w:t>
      </w:r>
      <w:r w:rsidR="000344B2">
        <w:rPr>
          <w:rFonts w:asciiTheme="minorHAnsi" w:hAnsiTheme="minorHAnsi" w:cstheme="minorHAnsi"/>
        </w:rPr>
        <w:t>é</w:t>
      </w:r>
      <w:r w:rsidRPr="00A40C8F">
        <w:rPr>
          <w:rFonts w:asciiTheme="minorHAnsi" w:hAnsiTheme="minorHAnsi" w:cstheme="minorHAnsi"/>
        </w:rPr>
        <w:t>hez</w:t>
      </w:r>
      <w:proofErr w:type="spellEnd"/>
      <w:r w:rsidRPr="00A40C8F">
        <w:rPr>
          <w:rFonts w:asciiTheme="minorHAnsi" w:hAnsiTheme="minorHAnsi" w:cstheme="minorHAnsi"/>
        </w:rPr>
        <w:t xml:space="preserve"> azonban </w:t>
      </w:r>
      <w:r w:rsidR="002F5B0A" w:rsidRPr="00A40C8F">
        <w:rPr>
          <w:rFonts w:asciiTheme="minorHAnsi" w:hAnsiTheme="minorHAnsi" w:cstheme="minorHAnsi"/>
        </w:rPr>
        <w:t>abból indulunk ki</w:t>
      </w:r>
      <w:r w:rsidRPr="00A40C8F">
        <w:rPr>
          <w:rFonts w:asciiTheme="minorHAnsi" w:hAnsiTheme="minorHAnsi" w:cstheme="minorHAnsi"/>
        </w:rPr>
        <w:t>,</w:t>
      </w:r>
      <w:r w:rsidR="002F5B0A" w:rsidRPr="00A40C8F">
        <w:rPr>
          <w:rFonts w:asciiTheme="minorHAnsi" w:hAnsiTheme="minorHAnsi" w:cstheme="minorHAnsi"/>
        </w:rPr>
        <w:t xml:space="preserve"> hogy</w:t>
      </w:r>
      <w:r w:rsidRPr="00A40C8F">
        <w:rPr>
          <w:rFonts w:asciiTheme="minorHAnsi" w:hAnsiTheme="minorHAnsi" w:cstheme="minorHAnsi"/>
        </w:rPr>
        <w:t xml:space="preserve"> az árbevétel 2018-ban 366 millió forint volt, majd ezt évről-évre 8,5 százalékkal növel</w:t>
      </w:r>
      <w:r w:rsidR="002F5B0A" w:rsidRPr="00A40C8F">
        <w:rPr>
          <w:rFonts w:asciiTheme="minorHAnsi" w:hAnsiTheme="minorHAnsi" w:cstheme="minorHAnsi"/>
        </w:rPr>
        <w:t>jük</w:t>
      </w:r>
      <w:r w:rsidRPr="00A40C8F">
        <w:rPr>
          <w:rFonts w:asciiTheme="minorHAnsi" w:hAnsiTheme="minorHAnsi" w:cstheme="minorHAnsi"/>
        </w:rPr>
        <w:t xml:space="preserve"> az előrejelzésnek megfelelően.</w:t>
      </w:r>
    </w:p>
    <w:p w14:paraId="7FC951EC" w14:textId="18A42460" w:rsidR="00050152" w:rsidRPr="00A40C8F" w:rsidRDefault="00781433" w:rsidP="00675A27">
      <w:pPr>
        <w:pStyle w:val="Default"/>
        <w:jc w:val="both"/>
        <w:rPr>
          <w:rFonts w:asciiTheme="minorHAnsi" w:hAnsiTheme="minorHAnsi" w:cstheme="minorHAnsi"/>
        </w:rPr>
      </w:pPr>
      <w:r w:rsidRPr="00A40C8F">
        <w:rPr>
          <w:rFonts w:asciiTheme="minorHAnsi" w:hAnsiTheme="minorHAnsi" w:cstheme="minorHAnsi"/>
        </w:rPr>
        <w:t xml:space="preserve">Az anyagköltség átlagosan 1,1 százalékot, az igénybe vett szolgáltatások 7,9 százalékot, az egyéb szolgáltatások </w:t>
      </w:r>
      <w:r w:rsidR="002F5B0A" w:rsidRPr="00A40C8F">
        <w:rPr>
          <w:rFonts w:asciiTheme="minorHAnsi" w:hAnsiTheme="minorHAnsi" w:cstheme="minorHAnsi"/>
        </w:rPr>
        <w:t>0,3 százalékot</w:t>
      </w:r>
      <w:r w:rsidRPr="00A40C8F">
        <w:rPr>
          <w:rFonts w:asciiTheme="minorHAnsi" w:hAnsiTheme="minorHAnsi" w:cstheme="minorHAnsi"/>
        </w:rPr>
        <w:t xml:space="preserve"> tesz ki, az eladott áruk beszerzési értéke szintén 0,3 százalékot, az eladott (közvetített) szolgáltatások értéke pedig 52 százalékot tesz ki az anyagjellegű ráfordításokon belül.</w:t>
      </w:r>
    </w:p>
    <w:p w14:paraId="56843D86" w14:textId="7B3F5DB4" w:rsidR="00781433" w:rsidRPr="00A40C8F" w:rsidRDefault="00781433" w:rsidP="00675A27">
      <w:pPr>
        <w:pStyle w:val="Default"/>
        <w:jc w:val="both"/>
        <w:rPr>
          <w:rFonts w:asciiTheme="minorHAnsi" w:hAnsiTheme="minorHAnsi" w:cstheme="minorHAnsi"/>
        </w:rPr>
      </w:pPr>
      <w:r w:rsidRPr="00A40C8F">
        <w:rPr>
          <w:rFonts w:asciiTheme="minorHAnsi" w:hAnsiTheme="minorHAnsi" w:cstheme="minorHAnsi"/>
        </w:rPr>
        <w:lastRenderedPageBreak/>
        <w:t>Mivel a bérleti díjat az igénybe vett szolgáltatásokon belül számolják el, ezért ezt a kategóriát szétbontott</w:t>
      </w:r>
      <w:r w:rsidR="00325E5E" w:rsidRPr="00A40C8F">
        <w:rPr>
          <w:rFonts w:asciiTheme="minorHAnsi" w:hAnsiTheme="minorHAnsi" w:cstheme="minorHAnsi"/>
        </w:rPr>
        <w:t>uk</w:t>
      </w:r>
      <w:r w:rsidRPr="00A40C8F">
        <w:rPr>
          <w:rFonts w:asciiTheme="minorHAnsi" w:hAnsiTheme="minorHAnsi" w:cstheme="minorHAnsi"/>
        </w:rPr>
        <w:t xml:space="preserve"> két részre, a bérleti díjra és a maradék</w:t>
      </w:r>
      <w:r w:rsidR="0032638D" w:rsidRPr="00A40C8F">
        <w:rPr>
          <w:rFonts w:asciiTheme="minorHAnsi" w:hAnsiTheme="minorHAnsi" w:cstheme="minorHAnsi"/>
        </w:rPr>
        <w:t xml:space="preserve"> az</w:t>
      </w:r>
      <w:r w:rsidRPr="00A40C8F">
        <w:rPr>
          <w:rFonts w:asciiTheme="minorHAnsi" w:hAnsiTheme="minorHAnsi" w:cstheme="minorHAnsi"/>
        </w:rPr>
        <w:t xml:space="preserve"> igénybe vett szolgáltatás értékére, </w:t>
      </w:r>
      <w:proofErr w:type="gramStart"/>
      <w:r w:rsidRPr="00A40C8F">
        <w:rPr>
          <w:rFonts w:asciiTheme="minorHAnsi" w:hAnsiTheme="minorHAnsi" w:cstheme="minorHAnsi"/>
        </w:rPr>
        <w:t>így</w:t>
      </w:r>
      <w:proofErr w:type="gramEnd"/>
      <w:r w:rsidRPr="00A40C8F">
        <w:rPr>
          <w:rFonts w:asciiTheme="minorHAnsi" w:hAnsiTheme="minorHAnsi" w:cstheme="minorHAnsi"/>
        </w:rPr>
        <w:t xml:space="preserve"> ha a szcenárióban a telephely épülete vagy a flotta bérlése valósul meg, akkor a bérleti díjat az által</w:t>
      </w:r>
      <w:r w:rsidR="00325E5E" w:rsidRPr="00A40C8F">
        <w:rPr>
          <w:rFonts w:asciiTheme="minorHAnsi" w:hAnsiTheme="minorHAnsi" w:cstheme="minorHAnsi"/>
        </w:rPr>
        <w:t>unk</w:t>
      </w:r>
      <w:r w:rsidRPr="00A40C8F">
        <w:rPr>
          <w:rFonts w:asciiTheme="minorHAnsi" w:hAnsiTheme="minorHAnsi" w:cstheme="minorHAnsi"/>
        </w:rPr>
        <w:t xml:space="preserve"> </w:t>
      </w:r>
      <w:r w:rsidR="0032638D" w:rsidRPr="00A40C8F">
        <w:rPr>
          <w:rFonts w:asciiTheme="minorHAnsi" w:hAnsiTheme="minorHAnsi" w:cstheme="minorHAnsi"/>
        </w:rPr>
        <w:t>beállított</w:t>
      </w:r>
      <w:r w:rsidRPr="00A40C8F">
        <w:rPr>
          <w:rFonts w:asciiTheme="minorHAnsi" w:hAnsiTheme="minorHAnsi" w:cstheme="minorHAnsi"/>
        </w:rPr>
        <w:t xml:space="preserve"> piaci ár adja. Ha nem kerül sor bérlésre, akkor a bérleti díj kategóriával nem számol</w:t>
      </w:r>
      <w:r w:rsidR="0032638D" w:rsidRPr="00A40C8F">
        <w:rPr>
          <w:rFonts w:asciiTheme="minorHAnsi" w:hAnsiTheme="minorHAnsi" w:cstheme="minorHAnsi"/>
        </w:rPr>
        <w:t>unk</w:t>
      </w:r>
      <w:r w:rsidRPr="00A40C8F">
        <w:rPr>
          <w:rFonts w:asciiTheme="minorHAnsi" w:hAnsiTheme="minorHAnsi" w:cstheme="minorHAnsi"/>
        </w:rPr>
        <w:t xml:space="preserve"> és az igénybe vett szolgáltatások értékét kizárólag a maradék igénybe vett szolgáltatás értéke adja, mely átlagosan </w:t>
      </w:r>
      <w:r w:rsidR="0032638D" w:rsidRPr="00A40C8F">
        <w:rPr>
          <w:rFonts w:asciiTheme="minorHAnsi" w:hAnsiTheme="minorHAnsi" w:cstheme="minorHAnsi"/>
        </w:rPr>
        <w:t xml:space="preserve">az árbevétel </w:t>
      </w:r>
      <w:r w:rsidRPr="00A40C8F">
        <w:rPr>
          <w:rFonts w:asciiTheme="minorHAnsi" w:hAnsiTheme="minorHAnsi" w:cstheme="minorHAnsi"/>
        </w:rPr>
        <w:t>6,7 százaléka. Ingatlan-és jármű</w:t>
      </w:r>
      <w:r w:rsidR="00675A27">
        <w:rPr>
          <w:rFonts w:asciiTheme="minorHAnsi" w:hAnsiTheme="minorHAnsi" w:cstheme="minorHAnsi"/>
        </w:rPr>
        <w:t xml:space="preserve"> </w:t>
      </w:r>
      <w:r w:rsidRPr="00A40C8F">
        <w:rPr>
          <w:rFonts w:asciiTheme="minorHAnsi" w:hAnsiTheme="minorHAnsi" w:cstheme="minorHAnsi"/>
        </w:rPr>
        <w:t>vásárláskor</w:t>
      </w:r>
      <w:r w:rsidR="00675A27">
        <w:rPr>
          <w:rFonts w:asciiTheme="minorHAnsi" w:hAnsiTheme="minorHAnsi" w:cstheme="minorHAnsi"/>
        </w:rPr>
        <w:t>,</w:t>
      </w:r>
      <w:r w:rsidRPr="00A40C8F">
        <w:rPr>
          <w:rFonts w:asciiTheme="minorHAnsi" w:hAnsiTheme="minorHAnsi" w:cstheme="minorHAnsi"/>
        </w:rPr>
        <w:t xml:space="preserve"> illetve használatkor adót, illetéket kell fizetni, mely az egyéb szolgáltatások értékében </w:t>
      </w:r>
      <w:r w:rsidR="00DC3F4C" w:rsidRPr="00A40C8F">
        <w:rPr>
          <w:rFonts w:asciiTheme="minorHAnsi" w:hAnsiTheme="minorHAnsi" w:cstheme="minorHAnsi"/>
        </w:rPr>
        <w:t>lesz</w:t>
      </w:r>
      <w:r w:rsidRPr="00A40C8F">
        <w:rPr>
          <w:rFonts w:asciiTheme="minorHAnsi" w:hAnsiTheme="minorHAnsi" w:cstheme="minorHAnsi"/>
        </w:rPr>
        <w:t xml:space="preserve"> elszámolva az árbevétel arányában. </w:t>
      </w:r>
    </w:p>
    <w:p w14:paraId="00C66C9F" w14:textId="3A46A07B" w:rsidR="001B21C4" w:rsidRPr="00A40C8F" w:rsidRDefault="00781433" w:rsidP="00675A27">
      <w:pPr>
        <w:jc w:val="both"/>
        <w:rPr>
          <w:rFonts w:cstheme="minorHAnsi"/>
          <w:sz w:val="24"/>
          <w:szCs w:val="24"/>
        </w:rPr>
      </w:pPr>
      <w:r w:rsidRPr="00A40C8F">
        <w:rPr>
          <w:rFonts w:cstheme="minorHAnsi"/>
          <w:sz w:val="24"/>
          <w:szCs w:val="24"/>
        </w:rPr>
        <w:t>Az alábbi táblázatban látható a vállalat tárgyévi személyi jellegű ráfordítása. Az adott összegeket leosztott</w:t>
      </w:r>
      <w:r w:rsidR="00A06088" w:rsidRPr="00A40C8F">
        <w:rPr>
          <w:rFonts w:cstheme="minorHAnsi"/>
          <w:sz w:val="24"/>
          <w:szCs w:val="24"/>
        </w:rPr>
        <w:t>uk</w:t>
      </w:r>
      <w:r w:rsidRPr="00A40C8F">
        <w:rPr>
          <w:rFonts w:cstheme="minorHAnsi"/>
          <w:sz w:val="24"/>
          <w:szCs w:val="24"/>
        </w:rPr>
        <w:t xml:space="preserve"> a kategória létszámával, így megkapt</w:t>
      </w:r>
      <w:r w:rsidR="00A06088" w:rsidRPr="00A40C8F">
        <w:rPr>
          <w:rFonts w:cstheme="minorHAnsi"/>
          <w:sz w:val="24"/>
          <w:szCs w:val="24"/>
        </w:rPr>
        <w:t>uk</w:t>
      </w:r>
      <w:r w:rsidRPr="00A40C8F">
        <w:rPr>
          <w:rFonts w:cstheme="minorHAnsi"/>
          <w:sz w:val="24"/>
          <w:szCs w:val="24"/>
        </w:rPr>
        <w:t xml:space="preserve"> az átlagos értékeket. Az által</w:t>
      </w:r>
      <w:r w:rsidR="00A06088" w:rsidRPr="00A40C8F">
        <w:rPr>
          <w:rFonts w:cstheme="minorHAnsi"/>
          <w:sz w:val="24"/>
          <w:szCs w:val="24"/>
        </w:rPr>
        <w:t>unk</w:t>
      </w:r>
      <w:r w:rsidRPr="00A40C8F">
        <w:rPr>
          <w:rFonts w:cstheme="minorHAnsi"/>
          <w:sz w:val="24"/>
          <w:szCs w:val="24"/>
        </w:rPr>
        <w:t xml:space="preserve"> indított vállalkozásban 5 kisteherautóval kell rendelkezn</w:t>
      </w:r>
      <w:r w:rsidR="00A06088" w:rsidRPr="00A40C8F">
        <w:rPr>
          <w:rFonts w:cstheme="minorHAnsi"/>
          <w:sz w:val="24"/>
          <w:szCs w:val="24"/>
        </w:rPr>
        <w:t>ünk</w:t>
      </w:r>
      <w:r w:rsidRPr="00A40C8F">
        <w:rPr>
          <w:rFonts w:cstheme="minorHAnsi"/>
          <w:sz w:val="24"/>
          <w:szCs w:val="24"/>
        </w:rPr>
        <w:t>, ezért a sofőrök (GLS által termelés kategóriában dolgozók) létszáma 5 fő lesz, míg adminisztratív munkával 2 fő fog foglalkozni.</w:t>
      </w:r>
    </w:p>
    <w:p w14:paraId="78E480DB" w14:textId="01080344" w:rsidR="00781433" w:rsidRPr="00A40C8F" w:rsidRDefault="00076848" w:rsidP="00781433">
      <w:pPr>
        <w:rPr>
          <w:rFonts w:cstheme="minorHAnsi"/>
          <w:b/>
          <w:bCs/>
          <w:sz w:val="24"/>
          <w:szCs w:val="24"/>
        </w:rPr>
      </w:pPr>
      <w:r w:rsidRPr="00A40C8F">
        <w:rPr>
          <w:rFonts w:cstheme="minorHAnsi"/>
          <w:b/>
          <w:bCs/>
          <w:sz w:val="24"/>
          <w:szCs w:val="24"/>
        </w:rPr>
        <w:t>T</w:t>
      </w:r>
      <w:r w:rsidR="00781433" w:rsidRPr="00A40C8F">
        <w:rPr>
          <w:rFonts w:cstheme="minorHAnsi"/>
          <w:b/>
          <w:bCs/>
          <w:sz w:val="24"/>
          <w:szCs w:val="24"/>
        </w:rPr>
        <w:t>áblázat: Bérköltség tartalma</w:t>
      </w: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993"/>
        <w:gridCol w:w="1559"/>
        <w:gridCol w:w="1565"/>
        <w:gridCol w:w="2551"/>
      </w:tblGrid>
      <w:tr w:rsidR="00823B54" w:rsidRPr="00A40C8F" w14:paraId="67EA501A" w14:textId="77777777" w:rsidTr="00076848">
        <w:trPr>
          <w:trHeight w:val="352"/>
        </w:trPr>
        <w:tc>
          <w:tcPr>
            <w:tcW w:w="3828" w:type="dxa"/>
            <w:gridSpan w:val="2"/>
          </w:tcPr>
          <w:p w14:paraId="4E53DACF"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Fő </w:t>
            </w:r>
          </w:p>
        </w:tc>
        <w:tc>
          <w:tcPr>
            <w:tcW w:w="1559" w:type="dxa"/>
          </w:tcPr>
          <w:p w14:paraId="01FE141D"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Bérköltség (ezer Ft) </w:t>
            </w:r>
          </w:p>
        </w:tc>
        <w:tc>
          <w:tcPr>
            <w:tcW w:w="1565" w:type="dxa"/>
          </w:tcPr>
          <w:p w14:paraId="0B565901"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Bérjárulék (ezer Ft) </w:t>
            </w:r>
          </w:p>
        </w:tc>
        <w:tc>
          <w:tcPr>
            <w:tcW w:w="2551" w:type="dxa"/>
          </w:tcPr>
          <w:p w14:paraId="0AA14540"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Egyéb személyi jellegű kifizetések (ezer Ft) </w:t>
            </w:r>
          </w:p>
        </w:tc>
      </w:tr>
      <w:tr w:rsidR="00823B54" w:rsidRPr="00A40C8F" w14:paraId="27C3283E" w14:textId="77777777" w:rsidTr="00076848">
        <w:trPr>
          <w:trHeight w:val="100"/>
        </w:trPr>
        <w:tc>
          <w:tcPr>
            <w:tcW w:w="2835" w:type="dxa"/>
          </w:tcPr>
          <w:p w14:paraId="230FD84E"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Menedzsment </w:t>
            </w:r>
          </w:p>
        </w:tc>
        <w:tc>
          <w:tcPr>
            <w:tcW w:w="993" w:type="dxa"/>
          </w:tcPr>
          <w:p w14:paraId="31E9F9A2"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9 </w:t>
            </w:r>
          </w:p>
        </w:tc>
        <w:tc>
          <w:tcPr>
            <w:tcW w:w="1559" w:type="dxa"/>
          </w:tcPr>
          <w:p w14:paraId="781A98C2"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236.403 </w:t>
            </w:r>
          </w:p>
        </w:tc>
        <w:tc>
          <w:tcPr>
            <w:tcW w:w="1565" w:type="dxa"/>
          </w:tcPr>
          <w:p w14:paraId="2F6353AC"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51.172 </w:t>
            </w:r>
          </w:p>
        </w:tc>
        <w:tc>
          <w:tcPr>
            <w:tcW w:w="2551" w:type="dxa"/>
          </w:tcPr>
          <w:p w14:paraId="108DB771"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7.475 </w:t>
            </w:r>
          </w:p>
        </w:tc>
      </w:tr>
      <w:tr w:rsidR="00823B54" w:rsidRPr="00A40C8F" w14:paraId="4198F084" w14:textId="77777777" w:rsidTr="00076848">
        <w:trPr>
          <w:trHeight w:val="100"/>
        </w:trPr>
        <w:tc>
          <w:tcPr>
            <w:tcW w:w="2835" w:type="dxa"/>
          </w:tcPr>
          <w:p w14:paraId="04EBA33A"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Adminisztráció </w:t>
            </w:r>
          </w:p>
        </w:tc>
        <w:tc>
          <w:tcPr>
            <w:tcW w:w="993" w:type="dxa"/>
          </w:tcPr>
          <w:p w14:paraId="5EE18D3C"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128 </w:t>
            </w:r>
          </w:p>
        </w:tc>
        <w:tc>
          <w:tcPr>
            <w:tcW w:w="1559" w:type="dxa"/>
          </w:tcPr>
          <w:p w14:paraId="0DF4143C"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799.684 </w:t>
            </w:r>
          </w:p>
        </w:tc>
        <w:tc>
          <w:tcPr>
            <w:tcW w:w="1565" w:type="dxa"/>
          </w:tcPr>
          <w:p w14:paraId="67B908AD"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197.462 </w:t>
            </w:r>
          </w:p>
        </w:tc>
        <w:tc>
          <w:tcPr>
            <w:tcW w:w="2551" w:type="dxa"/>
          </w:tcPr>
          <w:p w14:paraId="408ECE9B"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138.572 </w:t>
            </w:r>
          </w:p>
        </w:tc>
      </w:tr>
      <w:tr w:rsidR="00823B54" w:rsidRPr="00A40C8F" w14:paraId="1DA29316" w14:textId="77777777" w:rsidTr="00076848">
        <w:trPr>
          <w:trHeight w:val="100"/>
        </w:trPr>
        <w:tc>
          <w:tcPr>
            <w:tcW w:w="2835" w:type="dxa"/>
          </w:tcPr>
          <w:p w14:paraId="234FDA7C"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Termelés </w:t>
            </w:r>
          </w:p>
        </w:tc>
        <w:tc>
          <w:tcPr>
            <w:tcW w:w="993" w:type="dxa"/>
          </w:tcPr>
          <w:p w14:paraId="497D9B6A"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141 </w:t>
            </w:r>
          </w:p>
        </w:tc>
        <w:tc>
          <w:tcPr>
            <w:tcW w:w="1559" w:type="dxa"/>
          </w:tcPr>
          <w:p w14:paraId="72C01F93"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634.000 </w:t>
            </w:r>
          </w:p>
        </w:tc>
        <w:tc>
          <w:tcPr>
            <w:tcW w:w="1565" w:type="dxa"/>
          </w:tcPr>
          <w:p w14:paraId="4F884416"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134.412 </w:t>
            </w:r>
          </w:p>
        </w:tc>
        <w:tc>
          <w:tcPr>
            <w:tcW w:w="2551" w:type="dxa"/>
          </w:tcPr>
          <w:p w14:paraId="39A8D93C"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159.264 </w:t>
            </w:r>
          </w:p>
        </w:tc>
      </w:tr>
      <w:tr w:rsidR="00823B54" w:rsidRPr="00A40C8F" w14:paraId="471AA8C4" w14:textId="77777777" w:rsidTr="00076848">
        <w:trPr>
          <w:trHeight w:val="100"/>
        </w:trPr>
        <w:tc>
          <w:tcPr>
            <w:tcW w:w="2835" w:type="dxa"/>
          </w:tcPr>
          <w:p w14:paraId="00F186FE"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Menedzsment </w:t>
            </w:r>
          </w:p>
        </w:tc>
        <w:tc>
          <w:tcPr>
            <w:tcW w:w="993" w:type="dxa"/>
          </w:tcPr>
          <w:p w14:paraId="4CD46323"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 </w:t>
            </w:r>
          </w:p>
        </w:tc>
        <w:tc>
          <w:tcPr>
            <w:tcW w:w="1559" w:type="dxa"/>
          </w:tcPr>
          <w:p w14:paraId="0AEC1DA5"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26.267 </w:t>
            </w:r>
          </w:p>
        </w:tc>
        <w:tc>
          <w:tcPr>
            <w:tcW w:w="1565" w:type="dxa"/>
          </w:tcPr>
          <w:p w14:paraId="1F39FF69"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5.685,7 </w:t>
            </w:r>
          </w:p>
        </w:tc>
        <w:tc>
          <w:tcPr>
            <w:tcW w:w="2551" w:type="dxa"/>
          </w:tcPr>
          <w:p w14:paraId="0F082907"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830,6 </w:t>
            </w:r>
          </w:p>
        </w:tc>
      </w:tr>
      <w:tr w:rsidR="00823B54" w:rsidRPr="00A40C8F" w14:paraId="052A9D55" w14:textId="77777777" w:rsidTr="00076848">
        <w:trPr>
          <w:trHeight w:val="100"/>
        </w:trPr>
        <w:tc>
          <w:tcPr>
            <w:tcW w:w="2835" w:type="dxa"/>
          </w:tcPr>
          <w:p w14:paraId="64C93C05"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Adminisztráció </w:t>
            </w:r>
          </w:p>
        </w:tc>
        <w:tc>
          <w:tcPr>
            <w:tcW w:w="993" w:type="dxa"/>
          </w:tcPr>
          <w:p w14:paraId="17107D56"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 </w:t>
            </w:r>
          </w:p>
        </w:tc>
        <w:tc>
          <w:tcPr>
            <w:tcW w:w="1559" w:type="dxa"/>
          </w:tcPr>
          <w:p w14:paraId="6EA506D5"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6.247,5 </w:t>
            </w:r>
          </w:p>
        </w:tc>
        <w:tc>
          <w:tcPr>
            <w:tcW w:w="1565" w:type="dxa"/>
          </w:tcPr>
          <w:p w14:paraId="4C041B3B"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1.542,7 </w:t>
            </w:r>
          </w:p>
        </w:tc>
        <w:tc>
          <w:tcPr>
            <w:tcW w:w="2551" w:type="dxa"/>
          </w:tcPr>
          <w:p w14:paraId="54957808"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1.082,6 </w:t>
            </w:r>
          </w:p>
        </w:tc>
      </w:tr>
      <w:tr w:rsidR="00823B54" w:rsidRPr="00A40C8F" w14:paraId="050CFF9C" w14:textId="77777777" w:rsidTr="00076848">
        <w:trPr>
          <w:trHeight w:val="100"/>
        </w:trPr>
        <w:tc>
          <w:tcPr>
            <w:tcW w:w="2835" w:type="dxa"/>
          </w:tcPr>
          <w:p w14:paraId="4EE271DC"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Termelés </w:t>
            </w:r>
          </w:p>
        </w:tc>
        <w:tc>
          <w:tcPr>
            <w:tcW w:w="993" w:type="dxa"/>
          </w:tcPr>
          <w:p w14:paraId="6036F6A9"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 </w:t>
            </w:r>
          </w:p>
        </w:tc>
        <w:tc>
          <w:tcPr>
            <w:tcW w:w="1559" w:type="dxa"/>
          </w:tcPr>
          <w:p w14:paraId="37A1A742"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4.496,5 </w:t>
            </w:r>
          </w:p>
        </w:tc>
        <w:tc>
          <w:tcPr>
            <w:tcW w:w="1565" w:type="dxa"/>
          </w:tcPr>
          <w:p w14:paraId="4F9A5E1A"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953,3 </w:t>
            </w:r>
          </w:p>
        </w:tc>
        <w:tc>
          <w:tcPr>
            <w:tcW w:w="2551" w:type="dxa"/>
          </w:tcPr>
          <w:p w14:paraId="7018DE17" w14:textId="77777777" w:rsidR="00823B54" w:rsidRPr="00A40C8F" w:rsidRDefault="00823B54">
            <w:pPr>
              <w:pStyle w:val="Default"/>
              <w:rPr>
                <w:rFonts w:asciiTheme="minorHAnsi" w:hAnsiTheme="minorHAnsi" w:cstheme="minorHAnsi"/>
              </w:rPr>
            </w:pPr>
            <w:r w:rsidRPr="00A40C8F">
              <w:rPr>
                <w:rFonts w:asciiTheme="minorHAnsi" w:hAnsiTheme="minorHAnsi" w:cstheme="minorHAnsi"/>
              </w:rPr>
              <w:t xml:space="preserve">1.129,5 </w:t>
            </w:r>
          </w:p>
        </w:tc>
      </w:tr>
    </w:tbl>
    <w:p w14:paraId="7443B0F4" w14:textId="63E87CA5" w:rsidR="00781433" w:rsidRPr="00A40C8F" w:rsidRDefault="00781433" w:rsidP="00781433">
      <w:pPr>
        <w:rPr>
          <w:rFonts w:cstheme="minorHAnsi"/>
          <w:b/>
          <w:bCs/>
          <w:sz w:val="24"/>
          <w:szCs w:val="24"/>
        </w:rPr>
      </w:pPr>
    </w:p>
    <w:p w14:paraId="0BFA7439" w14:textId="21D017E8" w:rsidR="00790E50" w:rsidRPr="00A40C8F" w:rsidRDefault="00790E50" w:rsidP="00675A27">
      <w:pPr>
        <w:pStyle w:val="Default"/>
        <w:jc w:val="both"/>
        <w:rPr>
          <w:rFonts w:asciiTheme="minorHAnsi" w:hAnsiTheme="minorHAnsi" w:cstheme="minorHAnsi"/>
        </w:rPr>
      </w:pPr>
      <w:r w:rsidRPr="00A40C8F">
        <w:rPr>
          <w:rFonts w:asciiTheme="minorHAnsi" w:hAnsiTheme="minorHAnsi" w:cstheme="minorHAnsi"/>
        </w:rPr>
        <w:t xml:space="preserve">Végül az egyéb ráfordítások, mint például a káreseményekkel kapcsolatos ráfordítások, bírságok, késedelmi kamatok, követelések értékvesztése, selejtezés, iparűzési és egyéb adók, céltartalék képzése az árbevétel 1,8 százalékában </w:t>
      </w:r>
      <w:r w:rsidR="0033442F" w:rsidRPr="00A40C8F">
        <w:rPr>
          <w:rFonts w:asciiTheme="minorHAnsi" w:hAnsiTheme="minorHAnsi" w:cstheme="minorHAnsi"/>
        </w:rPr>
        <w:t>lett</w:t>
      </w:r>
      <w:r w:rsidRPr="00A40C8F">
        <w:rPr>
          <w:rFonts w:asciiTheme="minorHAnsi" w:hAnsiTheme="minorHAnsi" w:cstheme="minorHAnsi"/>
        </w:rPr>
        <w:t xml:space="preserve"> meghatározva. </w:t>
      </w:r>
    </w:p>
    <w:p w14:paraId="22495539" w14:textId="4F0E23FD" w:rsidR="00790E50" w:rsidRPr="00A40C8F" w:rsidRDefault="00790E50" w:rsidP="00675A27">
      <w:pPr>
        <w:pStyle w:val="Default"/>
        <w:jc w:val="both"/>
        <w:rPr>
          <w:rFonts w:asciiTheme="minorHAnsi" w:hAnsiTheme="minorHAnsi" w:cstheme="minorHAnsi"/>
        </w:rPr>
      </w:pPr>
      <w:r w:rsidRPr="00A40C8F">
        <w:rPr>
          <w:rFonts w:asciiTheme="minorHAnsi" w:hAnsiTheme="minorHAnsi" w:cstheme="minorHAnsi"/>
        </w:rPr>
        <w:t xml:space="preserve">A kalkulációhoz szükséget nettó forgóeszköz változásához az elmúlt 4 év nettó </w:t>
      </w:r>
      <w:r w:rsidR="0033442F" w:rsidRPr="00A40C8F">
        <w:rPr>
          <w:rFonts w:asciiTheme="minorHAnsi" w:hAnsiTheme="minorHAnsi" w:cstheme="minorHAnsi"/>
        </w:rPr>
        <w:t>f</w:t>
      </w:r>
      <w:r w:rsidRPr="00A40C8F">
        <w:rPr>
          <w:rFonts w:asciiTheme="minorHAnsi" w:hAnsiTheme="minorHAnsi" w:cstheme="minorHAnsi"/>
        </w:rPr>
        <w:t>orgóeszköz</w:t>
      </w:r>
      <w:r w:rsidR="0033442F" w:rsidRPr="00A40C8F">
        <w:rPr>
          <w:rFonts w:asciiTheme="minorHAnsi" w:hAnsiTheme="minorHAnsi" w:cstheme="minorHAnsi"/>
        </w:rPr>
        <w:t xml:space="preserve"> </w:t>
      </w:r>
      <w:r w:rsidRPr="00A40C8F">
        <w:rPr>
          <w:rFonts w:asciiTheme="minorHAnsi" w:hAnsiTheme="minorHAnsi" w:cstheme="minorHAnsi"/>
        </w:rPr>
        <w:t>változását átlagolt</w:t>
      </w:r>
      <w:r w:rsidR="0033442F" w:rsidRPr="00A40C8F">
        <w:rPr>
          <w:rFonts w:asciiTheme="minorHAnsi" w:hAnsiTheme="minorHAnsi" w:cstheme="minorHAnsi"/>
        </w:rPr>
        <w:t>uk</w:t>
      </w:r>
      <w:r w:rsidRPr="00A40C8F">
        <w:rPr>
          <w:rFonts w:asciiTheme="minorHAnsi" w:hAnsiTheme="minorHAnsi" w:cstheme="minorHAnsi"/>
        </w:rPr>
        <w:t>, mely</w:t>
      </w:r>
      <w:r w:rsidR="0033442F" w:rsidRPr="00A40C8F">
        <w:rPr>
          <w:rFonts w:asciiTheme="minorHAnsi" w:hAnsiTheme="minorHAnsi" w:cstheme="minorHAnsi"/>
        </w:rPr>
        <w:t xml:space="preserve"> </w:t>
      </w:r>
      <w:r w:rsidRPr="00A40C8F">
        <w:rPr>
          <w:rFonts w:asciiTheme="minorHAnsi" w:hAnsiTheme="minorHAnsi" w:cstheme="minorHAnsi"/>
        </w:rPr>
        <w:t xml:space="preserve">így -16.142 ezer Ft </w:t>
      </w:r>
      <w:r w:rsidR="0033442F" w:rsidRPr="00A40C8F">
        <w:rPr>
          <w:rFonts w:asciiTheme="minorHAnsi" w:hAnsiTheme="minorHAnsi" w:cstheme="minorHAnsi"/>
        </w:rPr>
        <w:t>lett</w:t>
      </w:r>
      <w:r w:rsidRPr="00A40C8F">
        <w:rPr>
          <w:rFonts w:asciiTheme="minorHAnsi" w:hAnsiTheme="minorHAnsi" w:cstheme="minorHAnsi"/>
        </w:rPr>
        <w:t xml:space="preserve">. </w:t>
      </w:r>
    </w:p>
    <w:p w14:paraId="72572D1E" w14:textId="228A3BD9" w:rsidR="00790E50" w:rsidRPr="00A40C8F" w:rsidRDefault="00790E50" w:rsidP="00675A27">
      <w:pPr>
        <w:pStyle w:val="Default"/>
        <w:jc w:val="both"/>
        <w:rPr>
          <w:rFonts w:asciiTheme="minorHAnsi" w:hAnsiTheme="minorHAnsi" w:cstheme="minorHAnsi"/>
        </w:rPr>
      </w:pPr>
      <w:r w:rsidRPr="00A40C8F">
        <w:rPr>
          <w:rFonts w:asciiTheme="minorHAnsi" w:hAnsiTheme="minorHAnsi" w:cstheme="minorHAnsi"/>
        </w:rPr>
        <w:t xml:space="preserve">Finanszírozás tekintetében végig kell gondolni a szükséges eszközök, illetve a működés anyagi vonzatait. Az első időszakban ki kell alakítani a </w:t>
      </w:r>
      <w:proofErr w:type="spellStart"/>
      <w:r w:rsidRPr="00A40C8F">
        <w:rPr>
          <w:rFonts w:asciiTheme="minorHAnsi" w:hAnsiTheme="minorHAnsi" w:cstheme="minorHAnsi"/>
        </w:rPr>
        <w:t>telephelyet</w:t>
      </w:r>
      <w:proofErr w:type="spellEnd"/>
      <w:r w:rsidRPr="00A40C8F">
        <w:rPr>
          <w:rFonts w:asciiTheme="minorHAnsi" w:hAnsiTheme="minorHAnsi" w:cstheme="minorHAnsi"/>
        </w:rPr>
        <w:t xml:space="preserve">, majd be kell szerezni a gépjárműveket, berendezéseket a telephelyre. Induláskor felmerülnek illetékek, eljárási díjak is. Működés során a legfontosabb költséget futárszolgáltatás esetén a bérek és ahhoz kapcsolódó </w:t>
      </w:r>
      <w:proofErr w:type="spellStart"/>
      <w:r w:rsidRPr="00A40C8F">
        <w:rPr>
          <w:rFonts w:asciiTheme="minorHAnsi" w:hAnsiTheme="minorHAnsi" w:cstheme="minorHAnsi"/>
        </w:rPr>
        <w:t>közterhek</w:t>
      </w:r>
      <w:proofErr w:type="spellEnd"/>
      <w:r w:rsidRPr="00A40C8F">
        <w:rPr>
          <w:rFonts w:asciiTheme="minorHAnsi" w:hAnsiTheme="minorHAnsi" w:cstheme="minorHAnsi"/>
        </w:rPr>
        <w:t>, valamint a</w:t>
      </w:r>
      <w:r w:rsidR="00224D4C" w:rsidRPr="00A40C8F">
        <w:rPr>
          <w:rFonts w:asciiTheme="minorHAnsi" w:hAnsiTheme="minorHAnsi" w:cstheme="minorHAnsi"/>
        </w:rPr>
        <w:t>z</w:t>
      </w:r>
      <w:r w:rsidRPr="00A40C8F">
        <w:rPr>
          <w:rFonts w:asciiTheme="minorHAnsi" w:hAnsiTheme="minorHAnsi" w:cstheme="minorHAnsi"/>
        </w:rPr>
        <w:t xml:space="preserve"> üzemanyagköltség jelenti. Emellett fizetni kell közüzemi díjakat, biztosítást, esetlegesen igénybe vett szolgáltatások, szoftverek havi díját, az operáció során felmerülő gondok javítását. </w:t>
      </w:r>
    </w:p>
    <w:p w14:paraId="090CAF22" w14:textId="77777777" w:rsidR="00255ED5" w:rsidRPr="00A40C8F" w:rsidRDefault="00790E50" w:rsidP="00675A27">
      <w:pPr>
        <w:pStyle w:val="Default"/>
        <w:jc w:val="both"/>
        <w:rPr>
          <w:rFonts w:asciiTheme="minorHAnsi" w:hAnsiTheme="minorHAnsi" w:cstheme="minorHAnsi"/>
        </w:rPr>
      </w:pPr>
      <w:r w:rsidRPr="00A40C8F">
        <w:rPr>
          <w:rFonts w:asciiTheme="minorHAnsi" w:hAnsiTheme="minorHAnsi" w:cstheme="minorHAnsi"/>
        </w:rPr>
        <w:t>Mielőtt értékel</w:t>
      </w:r>
      <w:r w:rsidR="00224D4C" w:rsidRPr="00A40C8F">
        <w:rPr>
          <w:rFonts w:asciiTheme="minorHAnsi" w:hAnsiTheme="minorHAnsi" w:cstheme="minorHAnsi"/>
        </w:rPr>
        <w:t>nénk</w:t>
      </w:r>
      <w:r w:rsidRPr="00A40C8F">
        <w:rPr>
          <w:rFonts w:asciiTheme="minorHAnsi" w:hAnsiTheme="minorHAnsi" w:cstheme="minorHAnsi"/>
        </w:rPr>
        <w:t xml:space="preserve"> a beruházási lehetőségeket számszerűen</w:t>
      </w:r>
      <w:r w:rsidR="00224D4C" w:rsidRPr="00A40C8F">
        <w:rPr>
          <w:rFonts w:asciiTheme="minorHAnsi" w:hAnsiTheme="minorHAnsi" w:cstheme="minorHAnsi"/>
        </w:rPr>
        <w:t xml:space="preserve"> is</w:t>
      </w:r>
      <w:r w:rsidRPr="00A40C8F">
        <w:rPr>
          <w:rFonts w:asciiTheme="minorHAnsi" w:hAnsiTheme="minorHAnsi" w:cstheme="minorHAnsi"/>
        </w:rPr>
        <w:t>, bemutat</w:t>
      </w:r>
      <w:r w:rsidR="00224D4C" w:rsidRPr="00A40C8F">
        <w:rPr>
          <w:rFonts w:asciiTheme="minorHAnsi" w:hAnsiTheme="minorHAnsi" w:cstheme="minorHAnsi"/>
        </w:rPr>
        <w:t>juk</w:t>
      </w:r>
      <w:r w:rsidRPr="00A40C8F">
        <w:rPr>
          <w:rFonts w:asciiTheme="minorHAnsi" w:hAnsiTheme="minorHAnsi" w:cstheme="minorHAnsi"/>
        </w:rPr>
        <w:t xml:space="preserve"> az egyes lehetséges alternatívákat.</w:t>
      </w:r>
    </w:p>
    <w:p w14:paraId="6B2399C6" w14:textId="77777777" w:rsidR="00D34EE1" w:rsidRPr="00A40C8F" w:rsidRDefault="00790E50" w:rsidP="00675A27">
      <w:pPr>
        <w:pStyle w:val="Default"/>
        <w:jc w:val="both"/>
        <w:rPr>
          <w:rFonts w:asciiTheme="minorHAnsi" w:hAnsiTheme="minorHAnsi" w:cstheme="minorHAnsi"/>
        </w:rPr>
      </w:pPr>
      <w:r w:rsidRPr="00A40C8F">
        <w:rPr>
          <w:rFonts w:asciiTheme="minorHAnsi" w:hAnsiTheme="minorHAnsi" w:cstheme="minorHAnsi"/>
        </w:rPr>
        <w:t>A beruházás tartalma a telephelyre és a flottára fog kiterjedni. Telephelyre vonatkozó alternatívák köre a telekvásárlás, majd építkezés, telephely vásárlása, illetve telephely bérlése.</w:t>
      </w:r>
    </w:p>
    <w:p w14:paraId="156AC7B2" w14:textId="73C8F5A1" w:rsidR="00790E50" w:rsidRPr="00A40C8F" w:rsidRDefault="00790E50" w:rsidP="00675A27">
      <w:pPr>
        <w:pStyle w:val="Default"/>
        <w:jc w:val="both"/>
        <w:rPr>
          <w:rFonts w:asciiTheme="minorHAnsi" w:hAnsiTheme="minorHAnsi" w:cstheme="minorHAnsi"/>
        </w:rPr>
      </w:pPr>
      <w:r w:rsidRPr="00A40C8F">
        <w:rPr>
          <w:rFonts w:asciiTheme="minorHAnsi" w:hAnsiTheme="minorHAnsi" w:cstheme="minorHAnsi"/>
        </w:rPr>
        <w:t>Flotta tekintetében a vásárlás és a gépjárművek lízingelése jöhet szóba. Az alábbiakban felsorol</w:t>
      </w:r>
      <w:r w:rsidR="00D34EE1" w:rsidRPr="00A40C8F">
        <w:rPr>
          <w:rFonts w:asciiTheme="minorHAnsi" w:hAnsiTheme="minorHAnsi" w:cstheme="minorHAnsi"/>
        </w:rPr>
        <w:t>juk</w:t>
      </w:r>
      <w:r w:rsidRPr="00A40C8F">
        <w:rPr>
          <w:rFonts w:asciiTheme="minorHAnsi" w:hAnsiTheme="minorHAnsi" w:cstheme="minorHAnsi"/>
        </w:rPr>
        <w:t xml:space="preserve"> az egyes opciók költségeit. Az adatokhoz mindig Jász-Nagykun-Szolnok megye adottságait és ingatlanpiaci helyzetét ves</w:t>
      </w:r>
      <w:r w:rsidR="00D34EE1" w:rsidRPr="00A40C8F">
        <w:rPr>
          <w:rFonts w:asciiTheme="minorHAnsi" w:hAnsiTheme="minorHAnsi" w:cstheme="minorHAnsi"/>
        </w:rPr>
        <w:t>szük</w:t>
      </w:r>
      <w:r w:rsidRPr="00A40C8F">
        <w:rPr>
          <w:rFonts w:asciiTheme="minorHAnsi" w:hAnsiTheme="minorHAnsi" w:cstheme="minorHAnsi"/>
        </w:rPr>
        <w:t xml:space="preserve"> figyelembe. </w:t>
      </w:r>
    </w:p>
    <w:p w14:paraId="38896FB2" w14:textId="77777777" w:rsidR="00675A27" w:rsidRDefault="00B30C2B" w:rsidP="00675A27">
      <w:pPr>
        <w:pStyle w:val="Default"/>
        <w:jc w:val="both"/>
        <w:rPr>
          <w:rFonts w:asciiTheme="minorHAnsi" w:hAnsiTheme="minorHAnsi" w:cstheme="minorHAnsi"/>
          <w:color w:val="auto"/>
        </w:rPr>
      </w:pPr>
      <w:r w:rsidRPr="00A40C8F">
        <w:rPr>
          <w:rFonts w:asciiTheme="minorHAnsi" w:hAnsiTheme="minorHAnsi" w:cstheme="minorHAnsi"/>
        </w:rPr>
        <w:t>Bár a</w:t>
      </w:r>
      <w:r w:rsidR="00790E50" w:rsidRPr="00A40C8F">
        <w:rPr>
          <w:rFonts w:asciiTheme="minorHAnsi" w:hAnsiTheme="minorHAnsi" w:cstheme="minorHAnsi"/>
        </w:rPr>
        <w:t xml:space="preserve">z építési telekpiaci várakozások </w:t>
      </w:r>
      <w:r w:rsidRPr="00A40C8F">
        <w:rPr>
          <w:rFonts w:asciiTheme="minorHAnsi" w:hAnsiTheme="minorHAnsi" w:cstheme="minorHAnsi"/>
        </w:rPr>
        <w:t>2</w:t>
      </w:r>
      <w:r w:rsidR="00790E50" w:rsidRPr="00A40C8F">
        <w:rPr>
          <w:rFonts w:asciiTheme="minorHAnsi" w:hAnsiTheme="minorHAnsi" w:cstheme="minorHAnsi"/>
        </w:rPr>
        <w:t>016 óta kisebb fluktuációval jellemezhető</w:t>
      </w:r>
      <w:r w:rsidR="00981BD7" w:rsidRPr="00A40C8F">
        <w:rPr>
          <w:rFonts w:asciiTheme="minorHAnsi" w:hAnsiTheme="minorHAnsi" w:cstheme="minorHAnsi"/>
        </w:rPr>
        <w:t>k</w:t>
      </w:r>
      <w:r w:rsidR="00790E50" w:rsidRPr="00A40C8F">
        <w:rPr>
          <w:rFonts w:asciiTheme="minorHAnsi" w:hAnsiTheme="minorHAnsi" w:cstheme="minorHAnsi"/>
        </w:rPr>
        <w:t xml:space="preserve">, 2019-ben élénkülést mutat a GKI negyedéves jelentése szerint Az országos telekpiaci index, mely a szereplők várakozásait mutatja, </w:t>
      </w:r>
      <w:r w:rsidR="00790E50" w:rsidRPr="00A40C8F">
        <w:rPr>
          <w:rFonts w:asciiTheme="minorHAnsi" w:hAnsiTheme="minorHAnsi" w:cstheme="minorHAnsi"/>
          <w:color w:val="000000" w:themeColor="text1"/>
        </w:rPr>
        <w:t>12</w:t>
      </w:r>
      <w:r w:rsidR="00981BD7" w:rsidRPr="00A40C8F">
        <w:rPr>
          <w:rFonts w:asciiTheme="minorHAnsi" w:hAnsiTheme="minorHAnsi" w:cstheme="minorHAnsi"/>
          <w:color w:val="000000" w:themeColor="text1"/>
        </w:rPr>
        <w:t xml:space="preserve"> </w:t>
      </w:r>
      <w:r w:rsidR="00790E50" w:rsidRPr="00A40C8F">
        <w:rPr>
          <w:rFonts w:asciiTheme="minorHAnsi" w:hAnsiTheme="minorHAnsi" w:cstheme="minorHAnsi"/>
          <w:color w:val="000000" w:themeColor="text1"/>
        </w:rPr>
        <w:t xml:space="preserve">százalékpontos </w:t>
      </w:r>
      <w:r w:rsidR="00790E50" w:rsidRPr="00A40C8F">
        <w:rPr>
          <w:rFonts w:asciiTheme="minorHAnsi" w:hAnsiTheme="minorHAnsi" w:cstheme="minorHAnsi"/>
          <w:color w:val="auto"/>
        </w:rPr>
        <w:t>emelkedést mutat. A raktárak, így a depók eladási ára hasonlóan a telkek árához, növekvő trendet mutatnak a piacon. Az előrejelzések szerint a 2020-as évben Kelet-Magyarországon átlagosan 2 százalékos drágulásra lehet számítani.</w:t>
      </w:r>
    </w:p>
    <w:p w14:paraId="26EB804D" w14:textId="57782DFF" w:rsidR="003945DF" w:rsidRPr="00A40C8F" w:rsidRDefault="00790E50" w:rsidP="00675A27">
      <w:pPr>
        <w:pStyle w:val="Default"/>
        <w:jc w:val="both"/>
        <w:rPr>
          <w:rFonts w:asciiTheme="minorHAnsi" w:hAnsiTheme="minorHAnsi" w:cstheme="minorHAnsi"/>
          <w:color w:val="auto"/>
        </w:rPr>
      </w:pPr>
      <w:r w:rsidRPr="00A40C8F">
        <w:rPr>
          <w:rFonts w:asciiTheme="minorHAnsi" w:hAnsiTheme="minorHAnsi" w:cstheme="minorHAnsi"/>
          <w:color w:val="auto"/>
        </w:rPr>
        <w:t>A realista.hu elemzése szerint 2020-ban jelentős beruházások vannak kilátásban a szektorban, azonban az építőiparra jellemző kapacitáshiány hatása még nem ismert.</w:t>
      </w:r>
    </w:p>
    <w:p w14:paraId="3D3D27B4" w14:textId="5AECAEE9" w:rsidR="00790E50" w:rsidRPr="00A40C8F" w:rsidRDefault="00790E50" w:rsidP="00675A27">
      <w:pPr>
        <w:pStyle w:val="Default"/>
        <w:jc w:val="both"/>
        <w:rPr>
          <w:rFonts w:asciiTheme="minorHAnsi" w:hAnsiTheme="minorHAnsi" w:cstheme="minorHAnsi"/>
          <w:color w:val="auto"/>
        </w:rPr>
      </w:pPr>
      <w:r w:rsidRPr="00A40C8F">
        <w:rPr>
          <w:rFonts w:asciiTheme="minorHAnsi" w:hAnsiTheme="minorHAnsi" w:cstheme="minorHAnsi"/>
          <w:color w:val="auto"/>
        </w:rPr>
        <w:t>A logisztikai ingatlanok kihasználtságra évek óta magas, sokan bővítik kapacitásaikat, így stabil keresletet támasztanak a bérlői oldalról is, a GKI legfrissebb jelentése szerint az ország keleti részében 90 százalékos kihasználtság mellett működtek ezek az épületek 2019</w:t>
      </w:r>
      <w:r w:rsidR="003945DF" w:rsidRPr="00A40C8F">
        <w:rPr>
          <w:rFonts w:asciiTheme="minorHAnsi" w:hAnsiTheme="minorHAnsi" w:cstheme="minorHAnsi"/>
          <w:color w:val="auto"/>
        </w:rPr>
        <w:t>.</w:t>
      </w:r>
      <w:r w:rsidRPr="00A40C8F">
        <w:rPr>
          <w:rFonts w:asciiTheme="minorHAnsi" w:hAnsiTheme="minorHAnsi" w:cstheme="minorHAnsi"/>
          <w:color w:val="auto"/>
        </w:rPr>
        <w:t xml:space="preserve"> júliusában, ami 5 </w:t>
      </w:r>
      <w:r w:rsidRPr="00A40C8F">
        <w:rPr>
          <w:rFonts w:asciiTheme="minorHAnsi" w:hAnsiTheme="minorHAnsi" w:cstheme="minorHAnsi"/>
          <w:color w:val="auto"/>
        </w:rPr>
        <w:lastRenderedPageBreak/>
        <w:t>százalékpontos növekedést jelent 2018</w:t>
      </w:r>
      <w:r w:rsidR="003945DF" w:rsidRPr="00A40C8F">
        <w:rPr>
          <w:rFonts w:asciiTheme="minorHAnsi" w:hAnsiTheme="minorHAnsi" w:cstheme="minorHAnsi"/>
          <w:color w:val="auto"/>
        </w:rPr>
        <w:t>.</w:t>
      </w:r>
      <w:r w:rsidR="001C0D1F" w:rsidRPr="00A40C8F">
        <w:rPr>
          <w:rFonts w:asciiTheme="minorHAnsi" w:hAnsiTheme="minorHAnsi" w:cstheme="minorHAnsi"/>
          <w:color w:val="auto"/>
        </w:rPr>
        <w:t xml:space="preserve"> év</w:t>
      </w:r>
      <w:r w:rsidRPr="00A40C8F">
        <w:rPr>
          <w:rFonts w:asciiTheme="minorHAnsi" w:hAnsiTheme="minorHAnsi" w:cstheme="minorHAnsi"/>
          <w:color w:val="auto"/>
        </w:rPr>
        <w:t xml:space="preserve"> azonos időszakához képest. A realista.hu elemzése alapján 2019-ben átlagosan 4,5-5 euró/m2 volt a bérleti díj, a befektetők hozamelvárása 7 százalék körül mozgott és az országos raktárpiaci index 1 százalékponttal emelkedett. Szolnok területén viszonylag kevés eladó vagy bérelhető raktár van, nagy részük pedig túlságosan nagy lenne a</w:t>
      </w:r>
      <w:r w:rsidR="001C0D1F" w:rsidRPr="00A40C8F">
        <w:rPr>
          <w:rFonts w:asciiTheme="minorHAnsi" w:hAnsiTheme="minorHAnsi" w:cstheme="minorHAnsi"/>
          <w:color w:val="auto"/>
        </w:rPr>
        <w:t xml:space="preserve"> vizsgált tevékenységhez</w:t>
      </w:r>
      <w:r w:rsidRPr="00A40C8F">
        <w:rPr>
          <w:rFonts w:asciiTheme="minorHAnsi" w:hAnsiTheme="minorHAnsi" w:cstheme="minorHAnsi"/>
          <w:color w:val="auto"/>
        </w:rPr>
        <w:t xml:space="preserve">, ezért egy 1100 négyzetméteres </w:t>
      </w:r>
      <w:proofErr w:type="spellStart"/>
      <w:r w:rsidRPr="00A40C8F">
        <w:rPr>
          <w:rFonts w:asciiTheme="minorHAnsi" w:hAnsiTheme="minorHAnsi" w:cstheme="minorHAnsi"/>
          <w:color w:val="auto"/>
        </w:rPr>
        <w:t>raktárat</w:t>
      </w:r>
      <w:proofErr w:type="spellEnd"/>
      <w:r w:rsidRPr="00A40C8F">
        <w:rPr>
          <w:rFonts w:asciiTheme="minorHAnsi" w:hAnsiTheme="minorHAnsi" w:cstheme="minorHAnsi"/>
          <w:color w:val="auto"/>
        </w:rPr>
        <w:t xml:space="preserve"> választott</w:t>
      </w:r>
      <w:r w:rsidR="001C0D1F" w:rsidRPr="00A40C8F">
        <w:rPr>
          <w:rFonts w:asciiTheme="minorHAnsi" w:hAnsiTheme="minorHAnsi" w:cstheme="minorHAnsi"/>
          <w:color w:val="auto"/>
        </w:rPr>
        <w:t>unk</w:t>
      </w:r>
      <w:r w:rsidRPr="00A40C8F">
        <w:rPr>
          <w:rFonts w:asciiTheme="minorHAnsi" w:hAnsiTheme="minorHAnsi" w:cstheme="minorHAnsi"/>
          <w:color w:val="auto"/>
        </w:rPr>
        <w:t>, ahol elfér az 5 db gépjármű, le és fel lehet pakolni, illetve a csomagok tárolásához és mozgatásához is van elég hely. A gépjárműflottának kulcsszerepe van, ezért fontos, hogy jó állapotú, újszerű, használt járművekre ruházzunk be. A GLS megkötése, hogy 5 db kisteherautóval rendelkezz</w:t>
      </w:r>
      <w:r w:rsidR="001C0D1F" w:rsidRPr="00A40C8F">
        <w:rPr>
          <w:rFonts w:asciiTheme="minorHAnsi" w:hAnsiTheme="minorHAnsi" w:cstheme="minorHAnsi"/>
          <w:color w:val="auto"/>
        </w:rPr>
        <w:t>ünk</w:t>
      </w:r>
      <w:r w:rsidRPr="00A40C8F">
        <w:rPr>
          <w:rFonts w:asciiTheme="minorHAnsi" w:hAnsiTheme="minorHAnsi" w:cstheme="minorHAnsi"/>
          <w:color w:val="auto"/>
        </w:rPr>
        <w:t>. Előzetes kutatás alapján 3,5 tonnás, Mercedes-Benz Sprinter típusú autókkal fog</w:t>
      </w:r>
      <w:r w:rsidR="00F22E78" w:rsidRPr="00A40C8F">
        <w:rPr>
          <w:rFonts w:asciiTheme="minorHAnsi" w:hAnsiTheme="minorHAnsi" w:cstheme="minorHAnsi"/>
          <w:color w:val="auto"/>
        </w:rPr>
        <w:t>unk</w:t>
      </w:r>
      <w:r w:rsidRPr="00A40C8F">
        <w:rPr>
          <w:rFonts w:asciiTheme="minorHAnsi" w:hAnsiTheme="minorHAnsi" w:cstheme="minorHAnsi"/>
          <w:color w:val="auto"/>
        </w:rPr>
        <w:t xml:space="preserve"> számolni. Bár a GLS esetében nem elvárás, más cégek (például a DPD) megköti</w:t>
      </w:r>
      <w:r w:rsidR="00F22E78" w:rsidRPr="00A40C8F">
        <w:rPr>
          <w:rFonts w:asciiTheme="minorHAnsi" w:hAnsiTheme="minorHAnsi" w:cstheme="minorHAnsi"/>
          <w:color w:val="auto"/>
        </w:rPr>
        <w:t>k</w:t>
      </w:r>
      <w:r w:rsidRPr="00A40C8F">
        <w:rPr>
          <w:rFonts w:asciiTheme="minorHAnsi" w:hAnsiTheme="minorHAnsi" w:cstheme="minorHAnsi"/>
          <w:color w:val="auto"/>
        </w:rPr>
        <w:t xml:space="preserve">, hogy 5 évnél ne legyen régebbi a jármű, így </w:t>
      </w:r>
      <w:r w:rsidR="00F22E78" w:rsidRPr="00A40C8F">
        <w:rPr>
          <w:rFonts w:asciiTheme="minorHAnsi" w:hAnsiTheme="minorHAnsi" w:cstheme="minorHAnsi"/>
          <w:color w:val="auto"/>
        </w:rPr>
        <w:t>mi</w:t>
      </w:r>
      <w:r w:rsidRPr="00A40C8F">
        <w:rPr>
          <w:rFonts w:asciiTheme="minorHAnsi" w:hAnsiTheme="minorHAnsi" w:cstheme="minorHAnsi"/>
          <w:color w:val="auto"/>
        </w:rPr>
        <w:t xml:space="preserve"> is ebben a kategóriában kerest</w:t>
      </w:r>
      <w:r w:rsidR="00F22E78" w:rsidRPr="00A40C8F">
        <w:rPr>
          <w:rFonts w:asciiTheme="minorHAnsi" w:hAnsiTheme="minorHAnsi" w:cstheme="minorHAnsi"/>
          <w:color w:val="auto"/>
        </w:rPr>
        <w:t>ünk</w:t>
      </w:r>
      <w:r w:rsidRPr="00A40C8F">
        <w:rPr>
          <w:rFonts w:asciiTheme="minorHAnsi" w:hAnsiTheme="minorHAnsi" w:cstheme="minorHAnsi"/>
          <w:color w:val="auto"/>
        </w:rPr>
        <w:t>. A megtett kilométer függvényében több árkategóriából lehet választani. Ahogy említett</w:t>
      </w:r>
      <w:r w:rsidR="00F22E78" w:rsidRPr="00A40C8F">
        <w:rPr>
          <w:rFonts w:asciiTheme="minorHAnsi" w:hAnsiTheme="minorHAnsi" w:cstheme="minorHAnsi"/>
          <w:color w:val="auto"/>
        </w:rPr>
        <w:t>ük</w:t>
      </w:r>
      <w:r w:rsidRPr="00A40C8F">
        <w:rPr>
          <w:rFonts w:asciiTheme="minorHAnsi" w:hAnsiTheme="minorHAnsi" w:cstheme="minorHAnsi"/>
          <w:color w:val="auto"/>
        </w:rPr>
        <w:t>, fontos a jó állapotú gépjármű, ezért közép</w:t>
      </w:r>
      <w:r w:rsidR="00D85528" w:rsidRPr="00A40C8F">
        <w:rPr>
          <w:rFonts w:asciiTheme="minorHAnsi" w:hAnsiTheme="minorHAnsi" w:cstheme="minorHAnsi"/>
          <w:color w:val="auto"/>
        </w:rPr>
        <w:t>-</w:t>
      </w:r>
      <w:r w:rsidRPr="00A40C8F">
        <w:rPr>
          <w:rFonts w:asciiTheme="minorHAnsi" w:hAnsiTheme="minorHAnsi" w:cstheme="minorHAnsi"/>
          <w:color w:val="auto"/>
        </w:rPr>
        <w:t>árkategóriá</w:t>
      </w:r>
      <w:r w:rsidR="00D85528" w:rsidRPr="00A40C8F">
        <w:rPr>
          <w:rFonts w:asciiTheme="minorHAnsi" w:hAnsiTheme="minorHAnsi" w:cstheme="minorHAnsi"/>
          <w:color w:val="auto"/>
        </w:rPr>
        <w:t>ban gondolkodunk</w:t>
      </w:r>
      <w:r w:rsidRPr="00A40C8F">
        <w:rPr>
          <w:rFonts w:asciiTheme="minorHAnsi" w:hAnsiTheme="minorHAnsi" w:cstheme="minorHAnsi"/>
          <w:color w:val="auto"/>
        </w:rPr>
        <w:t xml:space="preserve">. </w:t>
      </w:r>
    </w:p>
    <w:p w14:paraId="6902B775" w14:textId="0F798DF7" w:rsidR="00781433" w:rsidRPr="00A40C8F" w:rsidRDefault="00790E50" w:rsidP="00675A27">
      <w:pPr>
        <w:jc w:val="both"/>
        <w:rPr>
          <w:rFonts w:cstheme="minorHAnsi"/>
          <w:sz w:val="24"/>
          <w:szCs w:val="24"/>
        </w:rPr>
      </w:pPr>
      <w:r w:rsidRPr="00A40C8F">
        <w:rPr>
          <w:rFonts w:cstheme="minorHAnsi"/>
          <w:sz w:val="24"/>
          <w:szCs w:val="24"/>
        </w:rPr>
        <w:t>Az alábbiakban rátér</w:t>
      </w:r>
      <w:r w:rsidR="00D85528" w:rsidRPr="00A40C8F">
        <w:rPr>
          <w:rFonts w:cstheme="minorHAnsi"/>
          <w:sz w:val="24"/>
          <w:szCs w:val="24"/>
        </w:rPr>
        <w:t>ün</w:t>
      </w:r>
      <w:r w:rsidRPr="00A40C8F">
        <w:rPr>
          <w:rFonts w:cstheme="minorHAnsi"/>
          <w:sz w:val="24"/>
          <w:szCs w:val="24"/>
        </w:rPr>
        <w:t>k a költségek számszerűsítésére és bemutat</w:t>
      </w:r>
      <w:r w:rsidR="00D85528" w:rsidRPr="00A40C8F">
        <w:rPr>
          <w:rFonts w:cstheme="minorHAnsi"/>
          <w:sz w:val="24"/>
          <w:szCs w:val="24"/>
        </w:rPr>
        <w:t>juk</w:t>
      </w:r>
      <w:r w:rsidRPr="00A40C8F">
        <w:rPr>
          <w:rFonts w:cstheme="minorHAnsi"/>
          <w:sz w:val="24"/>
          <w:szCs w:val="24"/>
        </w:rPr>
        <w:t xml:space="preserve"> az egyes alternatívákon elérhető pénzáramlást.</w:t>
      </w:r>
    </w:p>
    <w:p w14:paraId="612CB506" w14:textId="2CAE37B5" w:rsidR="00710450" w:rsidRPr="00A40C8F" w:rsidRDefault="00D85528" w:rsidP="009956EE">
      <w:pPr>
        <w:pStyle w:val="Default"/>
        <w:rPr>
          <w:rFonts w:asciiTheme="minorHAnsi" w:hAnsiTheme="minorHAnsi" w:cstheme="minorHAnsi"/>
        </w:rPr>
      </w:pPr>
      <w:r w:rsidRPr="00A40C8F">
        <w:rPr>
          <w:rFonts w:asciiTheme="minorHAnsi" w:hAnsiTheme="minorHAnsi" w:cstheme="minorHAnsi"/>
        </w:rPr>
        <w:t>-</w:t>
      </w:r>
      <w:r w:rsidR="00710450" w:rsidRPr="00A40C8F">
        <w:rPr>
          <w:rFonts w:asciiTheme="minorHAnsi" w:hAnsiTheme="minorHAnsi" w:cstheme="minorHAnsi"/>
        </w:rPr>
        <w:t xml:space="preserve"> 5 db Mercedes-Benz Sprinter típusú autó vásárlása: 5 x 4.000.000 Ft - egyszeri </w:t>
      </w:r>
    </w:p>
    <w:p w14:paraId="4968FB77" w14:textId="77777777" w:rsidR="00710450" w:rsidRPr="00A40C8F" w:rsidRDefault="00710450" w:rsidP="009956EE">
      <w:pPr>
        <w:pStyle w:val="Default"/>
        <w:rPr>
          <w:rFonts w:asciiTheme="minorHAnsi" w:hAnsiTheme="minorHAnsi" w:cstheme="minorHAnsi"/>
        </w:rPr>
      </w:pPr>
      <w:r w:rsidRPr="00A40C8F">
        <w:rPr>
          <w:rFonts w:asciiTheme="minorHAnsi" w:hAnsiTheme="minorHAnsi" w:cstheme="minorHAnsi"/>
        </w:rPr>
        <w:t xml:space="preserve">- 5 db Mercedes-Benz Sprinter típusú autó bérlése: 5 x 91.986 Ft/hó – 24 hónapon keresztül4 </w:t>
      </w:r>
    </w:p>
    <w:p w14:paraId="5B83DBF8" w14:textId="7AEC6D2D" w:rsidR="00710450" w:rsidRPr="00A40C8F" w:rsidRDefault="00710450" w:rsidP="009956EE">
      <w:pPr>
        <w:pStyle w:val="Default"/>
        <w:rPr>
          <w:rFonts w:asciiTheme="minorHAnsi" w:hAnsiTheme="minorHAnsi" w:cstheme="minorHAnsi"/>
        </w:rPr>
      </w:pPr>
      <w:r w:rsidRPr="00A40C8F">
        <w:rPr>
          <w:rFonts w:asciiTheme="minorHAnsi" w:hAnsiTheme="minorHAnsi" w:cstheme="minorHAnsi"/>
        </w:rPr>
        <w:t xml:space="preserve">- Raktárvásárlás: 150.000.000 Ft - egyszeri </w:t>
      </w:r>
    </w:p>
    <w:p w14:paraId="6C9AADD4" w14:textId="40D94259" w:rsidR="00710450" w:rsidRPr="00A40C8F" w:rsidRDefault="00710450" w:rsidP="009956EE">
      <w:pPr>
        <w:pStyle w:val="Default"/>
        <w:rPr>
          <w:rFonts w:asciiTheme="minorHAnsi" w:hAnsiTheme="minorHAnsi" w:cstheme="minorHAnsi"/>
        </w:rPr>
      </w:pPr>
      <w:r w:rsidRPr="00A40C8F">
        <w:rPr>
          <w:rFonts w:asciiTheme="minorHAnsi" w:hAnsiTheme="minorHAnsi" w:cstheme="minorHAnsi"/>
        </w:rPr>
        <w:t>- Raktárbérlés: 1.270.000 Ft - havonta</w:t>
      </w:r>
    </w:p>
    <w:p w14:paraId="050B9E12" w14:textId="5E206F82" w:rsidR="00710450" w:rsidRPr="00A40C8F" w:rsidRDefault="00710450" w:rsidP="009956EE">
      <w:pPr>
        <w:pStyle w:val="Default"/>
        <w:ind w:left="142" w:hanging="142"/>
        <w:rPr>
          <w:rFonts w:asciiTheme="minorHAnsi" w:hAnsiTheme="minorHAnsi" w:cstheme="minorHAnsi"/>
        </w:rPr>
      </w:pPr>
      <w:r w:rsidRPr="00A40C8F">
        <w:rPr>
          <w:rFonts w:asciiTheme="minorHAnsi" w:hAnsiTheme="minorHAnsi" w:cstheme="minorHAnsi"/>
        </w:rPr>
        <w:t xml:space="preserve">- Telekvásárlás és építkezés: 8.000.000 Ft telek + 16.000.000 Ft építési költség8- egyszeri költség, a </w:t>
      </w:r>
      <w:r w:rsidR="009956EE" w:rsidRPr="00A40C8F">
        <w:rPr>
          <w:rFonts w:asciiTheme="minorHAnsi" w:hAnsiTheme="minorHAnsi" w:cstheme="minorHAnsi"/>
        </w:rPr>
        <w:t xml:space="preserve">        </w:t>
      </w:r>
      <w:r w:rsidRPr="00A40C8F">
        <w:rPr>
          <w:rFonts w:asciiTheme="minorHAnsi" w:hAnsiTheme="minorHAnsi" w:cstheme="minorHAnsi"/>
        </w:rPr>
        <w:t xml:space="preserve">kivitelezők szerint 100 nap alatt készül el. </w:t>
      </w:r>
    </w:p>
    <w:p w14:paraId="02C4DE6D" w14:textId="77777777" w:rsidR="00790E50" w:rsidRPr="00A40C8F" w:rsidRDefault="00790E50" w:rsidP="00790E50">
      <w:pPr>
        <w:rPr>
          <w:rFonts w:cstheme="minorHAnsi"/>
          <w:sz w:val="24"/>
          <w:szCs w:val="24"/>
        </w:rPr>
      </w:pPr>
    </w:p>
    <w:p w14:paraId="64700696" w14:textId="3C0C14AC" w:rsidR="00781433" w:rsidRPr="00A40C8F" w:rsidRDefault="00710450" w:rsidP="00675A27">
      <w:pPr>
        <w:jc w:val="both"/>
        <w:rPr>
          <w:rFonts w:cstheme="minorHAnsi"/>
          <w:sz w:val="24"/>
          <w:szCs w:val="24"/>
        </w:rPr>
      </w:pPr>
      <w:r w:rsidRPr="00A40C8F">
        <w:rPr>
          <w:rFonts w:cstheme="minorHAnsi"/>
          <w:sz w:val="24"/>
          <w:szCs w:val="24"/>
        </w:rPr>
        <w:t>A költségek bemutatása után ismertet</w:t>
      </w:r>
      <w:r w:rsidR="009956EE" w:rsidRPr="00A40C8F">
        <w:rPr>
          <w:rFonts w:cstheme="minorHAnsi"/>
          <w:sz w:val="24"/>
          <w:szCs w:val="24"/>
        </w:rPr>
        <w:t>jük</w:t>
      </w:r>
      <w:r w:rsidRPr="00A40C8F">
        <w:rPr>
          <w:rFonts w:cstheme="minorHAnsi"/>
          <w:sz w:val="24"/>
          <w:szCs w:val="24"/>
        </w:rPr>
        <w:t xml:space="preserve"> az egyes szcenáriók beruházástól számított első 5 évében megvalósuló pénzáramlásokat, az ezt követő alfejezetekben pedig a megtérülési idő, a diszkontált megtérülési idő, a nettó jelenérték és a belső megtérülési ráta módszerekkel értékel</w:t>
      </w:r>
      <w:r w:rsidR="00261707" w:rsidRPr="00A40C8F">
        <w:rPr>
          <w:rFonts w:cstheme="minorHAnsi"/>
          <w:sz w:val="24"/>
          <w:szCs w:val="24"/>
        </w:rPr>
        <w:t>jük</w:t>
      </w:r>
      <w:r w:rsidRPr="00A40C8F">
        <w:rPr>
          <w:rFonts w:cstheme="minorHAnsi"/>
          <w:sz w:val="24"/>
          <w:szCs w:val="24"/>
        </w:rPr>
        <w:t xml:space="preserve"> azokat.</w:t>
      </w:r>
    </w:p>
    <w:p w14:paraId="72D8DC2D" w14:textId="1EABB5BB" w:rsidR="00710450" w:rsidRPr="00A40C8F" w:rsidRDefault="00261707" w:rsidP="00781433">
      <w:pPr>
        <w:rPr>
          <w:rFonts w:cstheme="minorHAnsi"/>
          <w:b/>
          <w:bCs/>
          <w:sz w:val="24"/>
          <w:szCs w:val="24"/>
        </w:rPr>
      </w:pPr>
      <w:r w:rsidRPr="00A40C8F">
        <w:rPr>
          <w:rFonts w:cstheme="minorHAnsi"/>
          <w:b/>
          <w:bCs/>
          <w:sz w:val="24"/>
          <w:szCs w:val="24"/>
        </w:rPr>
        <w:t>T</w:t>
      </w:r>
      <w:r w:rsidR="000A5517" w:rsidRPr="00A40C8F">
        <w:rPr>
          <w:rFonts w:cstheme="minorHAnsi"/>
          <w:b/>
          <w:bCs/>
          <w:sz w:val="24"/>
          <w:szCs w:val="24"/>
        </w:rPr>
        <w:t>áblázat: Cashflow</w:t>
      </w:r>
      <w:r w:rsidR="00411161" w:rsidRPr="00A40C8F">
        <w:rPr>
          <w:rFonts w:cstheme="minorHAnsi"/>
          <w:b/>
          <w:bCs/>
          <w:sz w:val="24"/>
          <w:szCs w:val="24"/>
        </w:rPr>
        <w:t xml:space="preserve"> </w:t>
      </w:r>
      <w:r w:rsidR="000A5517" w:rsidRPr="00A40C8F">
        <w:rPr>
          <w:rFonts w:cstheme="minorHAnsi"/>
          <w:b/>
          <w:bCs/>
          <w:sz w:val="24"/>
          <w:szCs w:val="24"/>
        </w:rPr>
        <w:t>1: Vásárolt raktár és vásárolt flotta</w:t>
      </w: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276"/>
        <w:gridCol w:w="1134"/>
        <w:gridCol w:w="1134"/>
        <w:gridCol w:w="1275"/>
        <w:gridCol w:w="1139"/>
      </w:tblGrid>
      <w:tr w:rsidR="000A5517" w:rsidRPr="00A40C8F" w14:paraId="19C7D358" w14:textId="77777777" w:rsidTr="00261707">
        <w:trPr>
          <w:trHeight w:val="90"/>
        </w:trPr>
        <w:tc>
          <w:tcPr>
            <w:tcW w:w="2552" w:type="dxa"/>
          </w:tcPr>
          <w:p w14:paraId="439F7176"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Időszak </w:t>
            </w:r>
          </w:p>
        </w:tc>
        <w:tc>
          <w:tcPr>
            <w:tcW w:w="1134" w:type="dxa"/>
          </w:tcPr>
          <w:p w14:paraId="56D0A37E"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0 </w:t>
            </w:r>
          </w:p>
        </w:tc>
        <w:tc>
          <w:tcPr>
            <w:tcW w:w="1276" w:type="dxa"/>
          </w:tcPr>
          <w:p w14:paraId="1D1CFAA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1 </w:t>
            </w:r>
          </w:p>
        </w:tc>
        <w:tc>
          <w:tcPr>
            <w:tcW w:w="1134" w:type="dxa"/>
          </w:tcPr>
          <w:p w14:paraId="7BC7D4DE"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2 </w:t>
            </w:r>
          </w:p>
        </w:tc>
        <w:tc>
          <w:tcPr>
            <w:tcW w:w="1134" w:type="dxa"/>
          </w:tcPr>
          <w:p w14:paraId="3C3E357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3 </w:t>
            </w:r>
          </w:p>
        </w:tc>
        <w:tc>
          <w:tcPr>
            <w:tcW w:w="1275" w:type="dxa"/>
          </w:tcPr>
          <w:p w14:paraId="3995265D"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4 </w:t>
            </w:r>
          </w:p>
        </w:tc>
        <w:tc>
          <w:tcPr>
            <w:tcW w:w="1139" w:type="dxa"/>
          </w:tcPr>
          <w:p w14:paraId="29ED905C"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5 </w:t>
            </w:r>
          </w:p>
        </w:tc>
      </w:tr>
      <w:tr w:rsidR="000A5517" w:rsidRPr="00A40C8F" w14:paraId="0C047260" w14:textId="77777777" w:rsidTr="00261707">
        <w:trPr>
          <w:trHeight w:val="94"/>
        </w:trPr>
        <w:tc>
          <w:tcPr>
            <w:tcW w:w="2552" w:type="dxa"/>
          </w:tcPr>
          <w:p w14:paraId="22039A1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Árbevétel </w:t>
            </w:r>
          </w:p>
        </w:tc>
        <w:tc>
          <w:tcPr>
            <w:tcW w:w="1134" w:type="dxa"/>
          </w:tcPr>
          <w:p w14:paraId="7F3BCE0E"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345CDD88"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397110 </w:t>
            </w:r>
          </w:p>
        </w:tc>
        <w:tc>
          <w:tcPr>
            <w:tcW w:w="1134" w:type="dxa"/>
          </w:tcPr>
          <w:p w14:paraId="69AB7A5A"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430864.4 </w:t>
            </w:r>
          </w:p>
        </w:tc>
        <w:tc>
          <w:tcPr>
            <w:tcW w:w="1134" w:type="dxa"/>
          </w:tcPr>
          <w:p w14:paraId="7281C7A0"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467487.8 </w:t>
            </w:r>
          </w:p>
        </w:tc>
        <w:tc>
          <w:tcPr>
            <w:tcW w:w="1275" w:type="dxa"/>
          </w:tcPr>
          <w:p w14:paraId="77D44BC5"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507224.3 </w:t>
            </w:r>
          </w:p>
        </w:tc>
        <w:tc>
          <w:tcPr>
            <w:tcW w:w="1139" w:type="dxa"/>
          </w:tcPr>
          <w:p w14:paraId="266BAE24"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550338.3 </w:t>
            </w:r>
          </w:p>
        </w:tc>
      </w:tr>
      <w:tr w:rsidR="000A5517" w:rsidRPr="00A40C8F" w14:paraId="0F6DC930" w14:textId="77777777" w:rsidTr="00261707">
        <w:trPr>
          <w:trHeight w:val="205"/>
        </w:trPr>
        <w:tc>
          <w:tcPr>
            <w:tcW w:w="2552" w:type="dxa"/>
          </w:tcPr>
          <w:p w14:paraId="21A47171" w14:textId="250096FE"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Anyag jellegű </w:t>
            </w:r>
            <w:proofErr w:type="spellStart"/>
            <w:r w:rsidR="00774D5A" w:rsidRPr="00A40C8F">
              <w:rPr>
                <w:rFonts w:asciiTheme="minorHAnsi" w:hAnsiTheme="minorHAnsi" w:cstheme="minorHAnsi"/>
                <w:b/>
                <w:bCs/>
              </w:rPr>
              <w:t>r</w:t>
            </w:r>
            <w:r w:rsidRPr="00A40C8F">
              <w:rPr>
                <w:rFonts w:asciiTheme="minorHAnsi" w:hAnsiTheme="minorHAnsi" w:cstheme="minorHAnsi"/>
                <w:b/>
                <w:bCs/>
              </w:rPr>
              <w:t>áford</w:t>
            </w:r>
            <w:proofErr w:type="spellEnd"/>
            <w:r w:rsidR="00774D5A" w:rsidRPr="00A40C8F">
              <w:rPr>
                <w:rFonts w:asciiTheme="minorHAnsi" w:hAnsiTheme="minorHAnsi" w:cstheme="minorHAnsi"/>
                <w:b/>
                <w:bCs/>
              </w:rPr>
              <w:t>.</w:t>
            </w:r>
            <w:r w:rsidRPr="00A40C8F">
              <w:rPr>
                <w:rFonts w:asciiTheme="minorHAnsi" w:hAnsiTheme="minorHAnsi" w:cstheme="minorHAnsi"/>
                <w:b/>
                <w:bCs/>
              </w:rPr>
              <w:t xml:space="preserve"> </w:t>
            </w:r>
          </w:p>
        </w:tc>
        <w:tc>
          <w:tcPr>
            <w:tcW w:w="1134" w:type="dxa"/>
          </w:tcPr>
          <w:p w14:paraId="3CA0C81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7F29754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239854.44 </w:t>
            </w:r>
          </w:p>
        </w:tc>
        <w:tc>
          <w:tcPr>
            <w:tcW w:w="1134" w:type="dxa"/>
          </w:tcPr>
          <w:p w14:paraId="7485B501"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260242.1 </w:t>
            </w:r>
          </w:p>
        </w:tc>
        <w:tc>
          <w:tcPr>
            <w:tcW w:w="1134" w:type="dxa"/>
          </w:tcPr>
          <w:p w14:paraId="487DE3D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282362.6 </w:t>
            </w:r>
          </w:p>
        </w:tc>
        <w:tc>
          <w:tcPr>
            <w:tcW w:w="1275" w:type="dxa"/>
          </w:tcPr>
          <w:p w14:paraId="2099BDE4"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306363.5 </w:t>
            </w:r>
          </w:p>
        </w:tc>
        <w:tc>
          <w:tcPr>
            <w:tcW w:w="1139" w:type="dxa"/>
          </w:tcPr>
          <w:p w14:paraId="45169C0F"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332404.4 </w:t>
            </w:r>
          </w:p>
        </w:tc>
      </w:tr>
      <w:tr w:rsidR="000A5517" w:rsidRPr="00A40C8F" w14:paraId="59BDDFC8" w14:textId="77777777" w:rsidTr="00261707">
        <w:trPr>
          <w:trHeight w:val="205"/>
        </w:trPr>
        <w:tc>
          <w:tcPr>
            <w:tcW w:w="2552" w:type="dxa"/>
          </w:tcPr>
          <w:p w14:paraId="01CBF2D5" w14:textId="277CDDE1"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Személy jellegű </w:t>
            </w:r>
            <w:proofErr w:type="spellStart"/>
            <w:r w:rsidR="00774D5A" w:rsidRPr="00A40C8F">
              <w:rPr>
                <w:rFonts w:asciiTheme="minorHAnsi" w:hAnsiTheme="minorHAnsi" w:cstheme="minorHAnsi"/>
                <w:b/>
                <w:bCs/>
              </w:rPr>
              <w:t>r</w:t>
            </w:r>
            <w:r w:rsidRPr="00A40C8F">
              <w:rPr>
                <w:rFonts w:asciiTheme="minorHAnsi" w:hAnsiTheme="minorHAnsi" w:cstheme="minorHAnsi"/>
                <w:b/>
                <w:bCs/>
              </w:rPr>
              <w:t>áford</w:t>
            </w:r>
            <w:proofErr w:type="spellEnd"/>
            <w:r w:rsidR="00774D5A" w:rsidRPr="00A40C8F">
              <w:rPr>
                <w:rFonts w:asciiTheme="minorHAnsi" w:hAnsiTheme="minorHAnsi" w:cstheme="minorHAnsi"/>
                <w:b/>
                <w:bCs/>
              </w:rPr>
              <w:t>.</w:t>
            </w:r>
            <w:r w:rsidRPr="00A40C8F">
              <w:rPr>
                <w:rFonts w:asciiTheme="minorHAnsi" w:hAnsiTheme="minorHAnsi" w:cstheme="minorHAnsi"/>
                <w:b/>
                <w:bCs/>
              </w:rPr>
              <w:t xml:space="preserve"> </w:t>
            </w:r>
          </w:p>
        </w:tc>
        <w:tc>
          <w:tcPr>
            <w:tcW w:w="1134" w:type="dxa"/>
          </w:tcPr>
          <w:p w14:paraId="082F984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24F23098"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7A3EFC4A"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5D61A5F8"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50642.1 </w:t>
            </w:r>
          </w:p>
        </w:tc>
        <w:tc>
          <w:tcPr>
            <w:tcW w:w="1275" w:type="dxa"/>
          </w:tcPr>
          <w:p w14:paraId="0628FFBA"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50642.1 </w:t>
            </w:r>
          </w:p>
        </w:tc>
        <w:tc>
          <w:tcPr>
            <w:tcW w:w="1139" w:type="dxa"/>
          </w:tcPr>
          <w:p w14:paraId="6DE733DF"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50642.1 </w:t>
            </w:r>
          </w:p>
        </w:tc>
      </w:tr>
      <w:tr w:rsidR="000A5517" w:rsidRPr="00A40C8F" w14:paraId="57AA45E9" w14:textId="77777777" w:rsidTr="00261707">
        <w:trPr>
          <w:trHeight w:val="94"/>
        </w:trPr>
        <w:tc>
          <w:tcPr>
            <w:tcW w:w="2552" w:type="dxa"/>
          </w:tcPr>
          <w:p w14:paraId="643ED98A"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Egyéb ráfordítás </w:t>
            </w:r>
          </w:p>
        </w:tc>
        <w:tc>
          <w:tcPr>
            <w:tcW w:w="1134" w:type="dxa"/>
          </w:tcPr>
          <w:p w14:paraId="5A2C73D3"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766446AE"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7147.98 </w:t>
            </w:r>
          </w:p>
        </w:tc>
        <w:tc>
          <w:tcPr>
            <w:tcW w:w="1134" w:type="dxa"/>
          </w:tcPr>
          <w:p w14:paraId="7FF88A07"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7755.558 </w:t>
            </w:r>
          </w:p>
        </w:tc>
        <w:tc>
          <w:tcPr>
            <w:tcW w:w="1134" w:type="dxa"/>
          </w:tcPr>
          <w:p w14:paraId="7CD42274"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8414.781 </w:t>
            </w:r>
          </w:p>
        </w:tc>
        <w:tc>
          <w:tcPr>
            <w:tcW w:w="1275" w:type="dxa"/>
          </w:tcPr>
          <w:p w14:paraId="713ABC57"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9130.037 </w:t>
            </w:r>
          </w:p>
        </w:tc>
        <w:tc>
          <w:tcPr>
            <w:tcW w:w="1139" w:type="dxa"/>
          </w:tcPr>
          <w:p w14:paraId="75584DB6"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9906.09 </w:t>
            </w:r>
          </w:p>
        </w:tc>
      </w:tr>
      <w:tr w:rsidR="000A5517" w:rsidRPr="00A40C8F" w14:paraId="520A7220" w14:textId="77777777" w:rsidTr="00261707">
        <w:trPr>
          <w:trHeight w:val="94"/>
        </w:trPr>
        <w:tc>
          <w:tcPr>
            <w:tcW w:w="2552" w:type="dxa"/>
          </w:tcPr>
          <w:p w14:paraId="3A48F328"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Értékcsökkenés </w:t>
            </w:r>
          </w:p>
        </w:tc>
        <w:tc>
          <w:tcPr>
            <w:tcW w:w="1134" w:type="dxa"/>
          </w:tcPr>
          <w:p w14:paraId="1BA5148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271083F0"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10000 </w:t>
            </w:r>
          </w:p>
        </w:tc>
        <w:tc>
          <w:tcPr>
            <w:tcW w:w="1134" w:type="dxa"/>
          </w:tcPr>
          <w:p w14:paraId="3FA25751"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10000 </w:t>
            </w:r>
          </w:p>
        </w:tc>
        <w:tc>
          <w:tcPr>
            <w:tcW w:w="1134" w:type="dxa"/>
          </w:tcPr>
          <w:p w14:paraId="51FCA30E"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10000 </w:t>
            </w:r>
          </w:p>
        </w:tc>
        <w:tc>
          <w:tcPr>
            <w:tcW w:w="1275" w:type="dxa"/>
          </w:tcPr>
          <w:p w14:paraId="640827C0"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10000 </w:t>
            </w:r>
          </w:p>
        </w:tc>
        <w:tc>
          <w:tcPr>
            <w:tcW w:w="1139" w:type="dxa"/>
          </w:tcPr>
          <w:p w14:paraId="27E9DE86"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10000 </w:t>
            </w:r>
          </w:p>
        </w:tc>
      </w:tr>
      <w:tr w:rsidR="000A5517" w:rsidRPr="00A40C8F" w14:paraId="1A148516" w14:textId="77777777" w:rsidTr="00261707">
        <w:trPr>
          <w:trHeight w:val="94"/>
        </w:trPr>
        <w:tc>
          <w:tcPr>
            <w:tcW w:w="2552" w:type="dxa"/>
          </w:tcPr>
          <w:p w14:paraId="75C91F59"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Adó </w:t>
            </w:r>
          </w:p>
        </w:tc>
        <w:tc>
          <w:tcPr>
            <w:tcW w:w="1134" w:type="dxa"/>
          </w:tcPr>
          <w:p w14:paraId="3FC47E7C"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70353D46"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8051.8932 </w:t>
            </w:r>
          </w:p>
        </w:tc>
        <w:tc>
          <w:tcPr>
            <w:tcW w:w="1134" w:type="dxa"/>
          </w:tcPr>
          <w:p w14:paraId="457CABA7"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9200.216 </w:t>
            </w:r>
          </w:p>
        </w:tc>
        <w:tc>
          <w:tcPr>
            <w:tcW w:w="1134" w:type="dxa"/>
          </w:tcPr>
          <w:p w14:paraId="5AD1FE0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10446.15 </w:t>
            </w:r>
          </w:p>
        </w:tc>
        <w:tc>
          <w:tcPr>
            <w:tcW w:w="1275" w:type="dxa"/>
          </w:tcPr>
          <w:p w14:paraId="450A727C"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11797.98 </w:t>
            </w:r>
          </w:p>
        </w:tc>
        <w:tc>
          <w:tcPr>
            <w:tcW w:w="1139" w:type="dxa"/>
          </w:tcPr>
          <w:p w14:paraId="3CD6DE2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13264.72 </w:t>
            </w:r>
          </w:p>
        </w:tc>
      </w:tr>
      <w:tr w:rsidR="000A5517" w:rsidRPr="00A40C8F" w14:paraId="48E7ECDE" w14:textId="77777777" w:rsidTr="00261707">
        <w:trPr>
          <w:trHeight w:val="205"/>
        </w:trPr>
        <w:tc>
          <w:tcPr>
            <w:tcW w:w="2552" w:type="dxa"/>
          </w:tcPr>
          <w:p w14:paraId="20426274"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Működési pénzáram </w:t>
            </w:r>
          </w:p>
        </w:tc>
        <w:tc>
          <w:tcPr>
            <w:tcW w:w="1134" w:type="dxa"/>
          </w:tcPr>
          <w:p w14:paraId="2DC7BE3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62D998DA"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81413.587 </w:t>
            </w:r>
          </w:p>
        </w:tc>
        <w:tc>
          <w:tcPr>
            <w:tcW w:w="1134" w:type="dxa"/>
          </w:tcPr>
          <w:p w14:paraId="50C9BE9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93024.41 </w:t>
            </w:r>
          </w:p>
        </w:tc>
        <w:tc>
          <w:tcPr>
            <w:tcW w:w="1134" w:type="dxa"/>
          </w:tcPr>
          <w:p w14:paraId="66A23139"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105622.1 </w:t>
            </w:r>
          </w:p>
        </w:tc>
        <w:tc>
          <w:tcPr>
            <w:tcW w:w="1275" w:type="dxa"/>
          </w:tcPr>
          <w:p w14:paraId="77474DA4"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119290.7 </w:t>
            </w:r>
          </w:p>
        </w:tc>
        <w:tc>
          <w:tcPr>
            <w:tcW w:w="1139" w:type="dxa"/>
          </w:tcPr>
          <w:p w14:paraId="057A890A"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134121.1 </w:t>
            </w:r>
          </w:p>
        </w:tc>
      </w:tr>
      <w:tr w:rsidR="000A5517" w:rsidRPr="00A40C8F" w14:paraId="6092C85C" w14:textId="77777777" w:rsidTr="00261707">
        <w:trPr>
          <w:trHeight w:val="94"/>
        </w:trPr>
        <w:tc>
          <w:tcPr>
            <w:tcW w:w="2552" w:type="dxa"/>
          </w:tcPr>
          <w:p w14:paraId="0476EF3F"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NFT változás </w:t>
            </w:r>
          </w:p>
        </w:tc>
        <w:tc>
          <w:tcPr>
            <w:tcW w:w="1134" w:type="dxa"/>
          </w:tcPr>
          <w:p w14:paraId="61C4FB4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5CE7F5BB"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49CAF035"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096E02F7"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-16142 </w:t>
            </w:r>
          </w:p>
        </w:tc>
        <w:tc>
          <w:tcPr>
            <w:tcW w:w="1275" w:type="dxa"/>
          </w:tcPr>
          <w:p w14:paraId="5C746BCF"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-16142 </w:t>
            </w:r>
          </w:p>
        </w:tc>
        <w:tc>
          <w:tcPr>
            <w:tcW w:w="1139" w:type="dxa"/>
          </w:tcPr>
          <w:p w14:paraId="7958D93C"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-16142 </w:t>
            </w:r>
          </w:p>
        </w:tc>
      </w:tr>
      <w:tr w:rsidR="000A5517" w:rsidRPr="00A40C8F" w14:paraId="358A4D76" w14:textId="77777777" w:rsidTr="00261707">
        <w:trPr>
          <w:trHeight w:val="94"/>
        </w:trPr>
        <w:tc>
          <w:tcPr>
            <w:tcW w:w="2552" w:type="dxa"/>
          </w:tcPr>
          <w:p w14:paraId="7A1D4B1C"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Beruházás </w:t>
            </w:r>
          </w:p>
        </w:tc>
        <w:tc>
          <w:tcPr>
            <w:tcW w:w="1134" w:type="dxa"/>
          </w:tcPr>
          <w:p w14:paraId="50D75B45"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-170000 </w:t>
            </w:r>
          </w:p>
        </w:tc>
        <w:tc>
          <w:tcPr>
            <w:tcW w:w="1276" w:type="dxa"/>
          </w:tcPr>
          <w:p w14:paraId="70D547B2"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12C6B81"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602506CF"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275" w:type="dxa"/>
          </w:tcPr>
          <w:p w14:paraId="07830FF7"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c>
          <w:tcPr>
            <w:tcW w:w="1139" w:type="dxa"/>
          </w:tcPr>
          <w:p w14:paraId="4A082543"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0 </w:t>
            </w:r>
          </w:p>
        </w:tc>
      </w:tr>
      <w:tr w:rsidR="000A5517" w:rsidRPr="00A40C8F" w14:paraId="338C70EC" w14:textId="77777777" w:rsidTr="00261707">
        <w:trPr>
          <w:trHeight w:val="94"/>
        </w:trPr>
        <w:tc>
          <w:tcPr>
            <w:tcW w:w="2552" w:type="dxa"/>
          </w:tcPr>
          <w:p w14:paraId="15CA84B5"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CF </w:t>
            </w:r>
          </w:p>
        </w:tc>
        <w:tc>
          <w:tcPr>
            <w:tcW w:w="1134" w:type="dxa"/>
          </w:tcPr>
          <w:p w14:paraId="1551C941"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b/>
                <w:bCs/>
              </w:rPr>
              <w:t xml:space="preserve">-170000 </w:t>
            </w:r>
          </w:p>
        </w:tc>
        <w:tc>
          <w:tcPr>
            <w:tcW w:w="1276" w:type="dxa"/>
          </w:tcPr>
          <w:p w14:paraId="7DA2909C"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65271.587 </w:t>
            </w:r>
          </w:p>
        </w:tc>
        <w:tc>
          <w:tcPr>
            <w:tcW w:w="1134" w:type="dxa"/>
          </w:tcPr>
          <w:p w14:paraId="6092B43F"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76882.41 </w:t>
            </w:r>
          </w:p>
        </w:tc>
        <w:tc>
          <w:tcPr>
            <w:tcW w:w="1134" w:type="dxa"/>
          </w:tcPr>
          <w:p w14:paraId="7719AD39"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89480.15 </w:t>
            </w:r>
          </w:p>
        </w:tc>
        <w:tc>
          <w:tcPr>
            <w:tcW w:w="1275" w:type="dxa"/>
          </w:tcPr>
          <w:p w14:paraId="2F1769D4"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103148.7 </w:t>
            </w:r>
          </w:p>
        </w:tc>
        <w:tc>
          <w:tcPr>
            <w:tcW w:w="1139" w:type="dxa"/>
          </w:tcPr>
          <w:p w14:paraId="3043C940" w14:textId="77777777" w:rsidR="000A5517" w:rsidRPr="00A40C8F" w:rsidRDefault="000A5517">
            <w:pPr>
              <w:pStyle w:val="Default"/>
              <w:rPr>
                <w:rFonts w:asciiTheme="minorHAnsi" w:hAnsiTheme="minorHAnsi" w:cstheme="minorHAnsi"/>
              </w:rPr>
            </w:pPr>
            <w:r w:rsidRPr="00A40C8F">
              <w:rPr>
                <w:rFonts w:asciiTheme="minorHAnsi" w:hAnsiTheme="minorHAnsi" w:cstheme="minorHAnsi"/>
              </w:rPr>
              <w:t xml:space="preserve">117979.1 </w:t>
            </w:r>
          </w:p>
        </w:tc>
      </w:tr>
    </w:tbl>
    <w:p w14:paraId="6BCB08CE" w14:textId="77777777" w:rsidR="000A5517" w:rsidRPr="00A40C8F" w:rsidRDefault="000A5517" w:rsidP="00781433">
      <w:pPr>
        <w:rPr>
          <w:rFonts w:cstheme="minorHAnsi"/>
          <w:sz w:val="24"/>
          <w:szCs w:val="24"/>
        </w:rPr>
      </w:pPr>
    </w:p>
    <w:p w14:paraId="4932E08E" w14:textId="0569BB99" w:rsidR="00710450" w:rsidRPr="00A40C8F" w:rsidRDefault="00BF0AF6" w:rsidP="00781433">
      <w:pPr>
        <w:rPr>
          <w:rFonts w:cstheme="minorHAnsi"/>
          <w:sz w:val="24"/>
          <w:szCs w:val="24"/>
        </w:rPr>
      </w:pPr>
      <w:r w:rsidRPr="00A40C8F">
        <w:rPr>
          <w:rFonts w:cstheme="minorHAnsi"/>
          <w:sz w:val="24"/>
          <w:szCs w:val="24"/>
        </w:rPr>
        <w:t>Az első opcióban a raktár és a flotta is saját tulajdonba kerül a 0. időszakban, de bevételre még nem teszünk szert, ezért annak negatív a pénzárama. Ebben az esetben rendelkezésre kell állnia a megfelelő pénzösszegnek már a vállalkozás indítása előtt vagy hitelfelvételre van szükség. Azonban ezt követően csak a működtetés költsége merül fel.</w:t>
      </w:r>
    </w:p>
    <w:p w14:paraId="25E16426" w14:textId="77777777" w:rsidR="00397DF4" w:rsidRDefault="00397DF4" w:rsidP="00781433">
      <w:pPr>
        <w:rPr>
          <w:rFonts w:cstheme="minorHAnsi"/>
          <w:b/>
          <w:bCs/>
          <w:sz w:val="24"/>
          <w:szCs w:val="24"/>
        </w:rPr>
      </w:pPr>
    </w:p>
    <w:p w14:paraId="71107CF7" w14:textId="77777777" w:rsidR="00397DF4" w:rsidRDefault="00397DF4" w:rsidP="00781433">
      <w:pPr>
        <w:rPr>
          <w:rFonts w:cstheme="minorHAnsi"/>
          <w:b/>
          <w:bCs/>
          <w:sz w:val="24"/>
          <w:szCs w:val="24"/>
        </w:rPr>
      </w:pPr>
    </w:p>
    <w:p w14:paraId="5DC9BB77" w14:textId="77777777" w:rsidR="00397DF4" w:rsidRDefault="00397DF4" w:rsidP="00781433">
      <w:pPr>
        <w:rPr>
          <w:rFonts w:cstheme="minorHAnsi"/>
          <w:b/>
          <w:bCs/>
          <w:sz w:val="24"/>
          <w:szCs w:val="24"/>
        </w:rPr>
      </w:pPr>
    </w:p>
    <w:p w14:paraId="1BB2FDED" w14:textId="77777777" w:rsidR="00397DF4" w:rsidRDefault="00397DF4" w:rsidP="00781433">
      <w:pPr>
        <w:rPr>
          <w:rFonts w:cstheme="minorHAnsi"/>
          <w:b/>
          <w:bCs/>
          <w:sz w:val="24"/>
          <w:szCs w:val="24"/>
        </w:rPr>
      </w:pPr>
    </w:p>
    <w:p w14:paraId="0EEAAD11" w14:textId="1F29A531" w:rsidR="00BF0AF6" w:rsidRPr="00A40C8F" w:rsidRDefault="008F3AA8" w:rsidP="00781433">
      <w:pPr>
        <w:rPr>
          <w:rFonts w:cstheme="minorHAnsi"/>
          <w:b/>
          <w:bCs/>
          <w:sz w:val="24"/>
          <w:szCs w:val="24"/>
        </w:rPr>
      </w:pPr>
      <w:r w:rsidRPr="00A40C8F">
        <w:rPr>
          <w:rFonts w:cstheme="minorHAnsi"/>
          <w:b/>
          <w:bCs/>
          <w:sz w:val="24"/>
          <w:szCs w:val="24"/>
        </w:rPr>
        <w:lastRenderedPageBreak/>
        <w:t>T</w:t>
      </w:r>
      <w:r w:rsidR="00BF0AF6" w:rsidRPr="00A40C8F">
        <w:rPr>
          <w:rFonts w:cstheme="minorHAnsi"/>
          <w:b/>
          <w:bCs/>
          <w:sz w:val="24"/>
          <w:szCs w:val="24"/>
        </w:rPr>
        <w:t>áblázat: Cash Flow</w:t>
      </w:r>
      <w:r w:rsidR="00411161" w:rsidRPr="00A40C8F">
        <w:rPr>
          <w:rFonts w:cstheme="minorHAnsi"/>
          <w:b/>
          <w:bCs/>
          <w:sz w:val="24"/>
          <w:szCs w:val="24"/>
        </w:rPr>
        <w:t xml:space="preserve"> </w:t>
      </w:r>
      <w:r w:rsidR="00BF0AF6" w:rsidRPr="00A40C8F">
        <w:rPr>
          <w:rFonts w:cstheme="minorHAnsi"/>
          <w:b/>
          <w:bCs/>
          <w:sz w:val="24"/>
          <w:szCs w:val="24"/>
        </w:rPr>
        <w:t>2: Bérelt raktár és vásárolt flotta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993"/>
        <w:gridCol w:w="1134"/>
        <w:gridCol w:w="1134"/>
        <w:gridCol w:w="1134"/>
        <w:gridCol w:w="1134"/>
        <w:gridCol w:w="1275"/>
      </w:tblGrid>
      <w:tr w:rsidR="00BF0AF6" w:rsidRPr="00A40C8F" w14:paraId="45B35382" w14:textId="77777777" w:rsidTr="008F3AA8">
        <w:trPr>
          <w:trHeight w:val="90"/>
        </w:trPr>
        <w:tc>
          <w:tcPr>
            <w:tcW w:w="2835" w:type="dxa"/>
          </w:tcPr>
          <w:p w14:paraId="535CD9AA"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Időszak </w:t>
            </w:r>
          </w:p>
        </w:tc>
        <w:tc>
          <w:tcPr>
            <w:tcW w:w="993" w:type="dxa"/>
          </w:tcPr>
          <w:p w14:paraId="2C173A48"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0 </w:t>
            </w:r>
          </w:p>
        </w:tc>
        <w:tc>
          <w:tcPr>
            <w:tcW w:w="1134" w:type="dxa"/>
          </w:tcPr>
          <w:p w14:paraId="1223A8BC"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1 </w:t>
            </w:r>
          </w:p>
        </w:tc>
        <w:tc>
          <w:tcPr>
            <w:tcW w:w="1134" w:type="dxa"/>
          </w:tcPr>
          <w:p w14:paraId="7D0D0032"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2 </w:t>
            </w:r>
          </w:p>
        </w:tc>
        <w:tc>
          <w:tcPr>
            <w:tcW w:w="1134" w:type="dxa"/>
          </w:tcPr>
          <w:p w14:paraId="76CD7E70"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3 </w:t>
            </w:r>
          </w:p>
        </w:tc>
        <w:tc>
          <w:tcPr>
            <w:tcW w:w="1134" w:type="dxa"/>
          </w:tcPr>
          <w:p w14:paraId="44788DB1"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4 </w:t>
            </w:r>
          </w:p>
        </w:tc>
        <w:tc>
          <w:tcPr>
            <w:tcW w:w="1275" w:type="dxa"/>
          </w:tcPr>
          <w:p w14:paraId="5FE094A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5 </w:t>
            </w:r>
          </w:p>
        </w:tc>
      </w:tr>
      <w:tr w:rsidR="00BF0AF6" w:rsidRPr="00A40C8F" w14:paraId="65BE8EBA" w14:textId="77777777" w:rsidTr="008F3AA8">
        <w:trPr>
          <w:trHeight w:val="94"/>
        </w:trPr>
        <w:tc>
          <w:tcPr>
            <w:tcW w:w="2835" w:type="dxa"/>
          </w:tcPr>
          <w:p w14:paraId="0B978CB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Árbevétel </w:t>
            </w:r>
          </w:p>
        </w:tc>
        <w:tc>
          <w:tcPr>
            <w:tcW w:w="993" w:type="dxa"/>
          </w:tcPr>
          <w:p w14:paraId="4FFD8D2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D1C56F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397110 </w:t>
            </w:r>
          </w:p>
        </w:tc>
        <w:tc>
          <w:tcPr>
            <w:tcW w:w="1134" w:type="dxa"/>
          </w:tcPr>
          <w:p w14:paraId="53407CF2"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430864.4 </w:t>
            </w:r>
          </w:p>
        </w:tc>
        <w:tc>
          <w:tcPr>
            <w:tcW w:w="1134" w:type="dxa"/>
          </w:tcPr>
          <w:p w14:paraId="6C06337E"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467487.8 </w:t>
            </w:r>
          </w:p>
        </w:tc>
        <w:tc>
          <w:tcPr>
            <w:tcW w:w="1134" w:type="dxa"/>
          </w:tcPr>
          <w:p w14:paraId="44F251F9"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507224.3 </w:t>
            </w:r>
          </w:p>
        </w:tc>
        <w:tc>
          <w:tcPr>
            <w:tcW w:w="1275" w:type="dxa"/>
          </w:tcPr>
          <w:p w14:paraId="1F3F983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550338.3 </w:t>
            </w:r>
          </w:p>
        </w:tc>
      </w:tr>
      <w:tr w:rsidR="00BF0AF6" w:rsidRPr="00A40C8F" w14:paraId="4591EA7D" w14:textId="77777777" w:rsidTr="008F3AA8">
        <w:trPr>
          <w:trHeight w:val="205"/>
        </w:trPr>
        <w:tc>
          <w:tcPr>
            <w:tcW w:w="2835" w:type="dxa"/>
          </w:tcPr>
          <w:p w14:paraId="5A766A3B"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Anyag jellegű ráfordítás </w:t>
            </w:r>
          </w:p>
        </w:tc>
        <w:tc>
          <w:tcPr>
            <w:tcW w:w="993" w:type="dxa"/>
          </w:tcPr>
          <w:p w14:paraId="0BD65285"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15240 </w:t>
            </w:r>
          </w:p>
        </w:tc>
        <w:tc>
          <w:tcPr>
            <w:tcW w:w="1134" w:type="dxa"/>
          </w:tcPr>
          <w:p w14:paraId="3828802C"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255094.4 </w:t>
            </w:r>
          </w:p>
        </w:tc>
        <w:tc>
          <w:tcPr>
            <w:tcW w:w="1134" w:type="dxa"/>
          </w:tcPr>
          <w:p w14:paraId="04C9F93F"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275482.1 </w:t>
            </w:r>
          </w:p>
        </w:tc>
        <w:tc>
          <w:tcPr>
            <w:tcW w:w="1134" w:type="dxa"/>
          </w:tcPr>
          <w:p w14:paraId="536B9085"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297602.6 </w:t>
            </w:r>
          </w:p>
        </w:tc>
        <w:tc>
          <w:tcPr>
            <w:tcW w:w="1134" w:type="dxa"/>
          </w:tcPr>
          <w:p w14:paraId="609425B7"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321603.5 </w:t>
            </w:r>
          </w:p>
        </w:tc>
        <w:tc>
          <w:tcPr>
            <w:tcW w:w="1275" w:type="dxa"/>
          </w:tcPr>
          <w:p w14:paraId="2E77D0CC"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347644.4 </w:t>
            </w:r>
          </w:p>
        </w:tc>
      </w:tr>
      <w:tr w:rsidR="00BF0AF6" w:rsidRPr="00A40C8F" w14:paraId="335D195B" w14:textId="77777777" w:rsidTr="008F3AA8">
        <w:trPr>
          <w:trHeight w:val="205"/>
        </w:trPr>
        <w:tc>
          <w:tcPr>
            <w:tcW w:w="2835" w:type="dxa"/>
          </w:tcPr>
          <w:p w14:paraId="09DDA916"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Személy jellegű ráfordítás </w:t>
            </w:r>
          </w:p>
        </w:tc>
        <w:tc>
          <w:tcPr>
            <w:tcW w:w="993" w:type="dxa"/>
          </w:tcPr>
          <w:p w14:paraId="17AC6525"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BB1001A"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605DC01B"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079FC3C6"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17262EFE"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50642.1 </w:t>
            </w:r>
          </w:p>
        </w:tc>
        <w:tc>
          <w:tcPr>
            <w:tcW w:w="1275" w:type="dxa"/>
          </w:tcPr>
          <w:p w14:paraId="2EE57242"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50642.1 </w:t>
            </w:r>
          </w:p>
        </w:tc>
      </w:tr>
      <w:tr w:rsidR="00BF0AF6" w:rsidRPr="00A40C8F" w14:paraId="1DD8E7E3" w14:textId="77777777" w:rsidTr="008F3AA8">
        <w:trPr>
          <w:trHeight w:val="94"/>
        </w:trPr>
        <w:tc>
          <w:tcPr>
            <w:tcW w:w="2835" w:type="dxa"/>
          </w:tcPr>
          <w:p w14:paraId="15A2878F"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Egyéb ráfordítás </w:t>
            </w:r>
          </w:p>
        </w:tc>
        <w:tc>
          <w:tcPr>
            <w:tcW w:w="993" w:type="dxa"/>
          </w:tcPr>
          <w:p w14:paraId="1737481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ED4D38C"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7147.98 </w:t>
            </w:r>
          </w:p>
        </w:tc>
        <w:tc>
          <w:tcPr>
            <w:tcW w:w="1134" w:type="dxa"/>
          </w:tcPr>
          <w:p w14:paraId="05C4891D"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7755.558 </w:t>
            </w:r>
          </w:p>
        </w:tc>
        <w:tc>
          <w:tcPr>
            <w:tcW w:w="1134" w:type="dxa"/>
          </w:tcPr>
          <w:p w14:paraId="5FCCDC8C"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8414.781 </w:t>
            </w:r>
          </w:p>
        </w:tc>
        <w:tc>
          <w:tcPr>
            <w:tcW w:w="1134" w:type="dxa"/>
          </w:tcPr>
          <w:p w14:paraId="5135DDD8"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9130.037 </w:t>
            </w:r>
          </w:p>
        </w:tc>
        <w:tc>
          <w:tcPr>
            <w:tcW w:w="1275" w:type="dxa"/>
          </w:tcPr>
          <w:p w14:paraId="1A8C9265"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9906.09 </w:t>
            </w:r>
          </w:p>
        </w:tc>
      </w:tr>
      <w:tr w:rsidR="00BF0AF6" w:rsidRPr="00A40C8F" w14:paraId="28801D0D" w14:textId="77777777" w:rsidTr="008F3AA8">
        <w:trPr>
          <w:trHeight w:val="94"/>
        </w:trPr>
        <w:tc>
          <w:tcPr>
            <w:tcW w:w="2835" w:type="dxa"/>
          </w:tcPr>
          <w:p w14:paraId="2544B5F9"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Értékcsökkenés </w:t>
            </w:r>
          </w:p>
        </w:tc>
        <w:tc>
          <w:tcPr>
            <w:tcW w:w="993" w:type="dxa"/>
          </w:tcPr>
          <w:p w14:paraId="5805E85F"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75B07952"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4000 </w:t>
            </w:r>
          </w:p>
        </w:tc>
        <w:tc>
          <w:tcPr>
            <w:tcW w:w="1134" w:type="dxa"/>
          </w:tcPr>
          <w:p w14:paraId="0E2B45D0"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4000 </w:t>
            </w:r>
          </w:p>
        </w:tc>
        <w:tc>
          <w:tcPr>
            <w:tcW w:w="1134" w:type="dxa"/>
          </w:tcPr>
          <w:p w14:paraId="2D21FC5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4000 </w:t>
            </w:r>
          </w:p>
        </w:tc>
        <w:tc>
          <w:tcPr>
            <w:tcW w:w="1134" w:type="dxa"/>
          </w:tcPr>
          <w:p w14:paraId="0BD9EC19"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4000 </w:t>
            </w:r>
          </w:p>
        </w:tc>
        <w:tc>
          <w:tcPr>
            <w:tcW w:w="1275" w:type="dxa"/>
          </w:tcPr>
          <w:p w14:paraId="42433CCB"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4000 </w:t>
            </w:r>
          </w:p>
        </w:tc>
      </w:tr>
      <w:tr w:rsidR="00BF0AF6" w:rsidRPr="00A40C8F" w14:paraId="4C17BAD4" w14:textId="77777777" w:rsidTr="008F3AA8">
        <w:trPr>
          <w:trHeight w:val="94"/>
        </w:trPr>
        <w:tc>
          <w:tcPr>
            <w:tcW w:w="2835" w:type="dxa"/>
          </w:tcPr>
          <w:p w14:paraId="55E74560"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Adó </w:t>
            </w:r>
          </w:p>
        </w:tc>
        <w:tc>
          <w:tcPr>
            <w:tcW w:w="993" w:type="dxa"/>
          </w:tcPr>
          <w:p w14:paraId="245D62EC"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2DA8B28E"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7220.293 </w:t>
            </w:r>
          </w:p>
        </w:tc>
        <w:tc>
          <w:tcPr>
            <w:tcW w:w="1134" w:type="dxa"/>
          </w:tcPr>
          <w:p w14:paraId="3BD6BB9E"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8368.616 </w:t>
            </w:r>
          </w:p>
        </w:tc>
        <w:tc>
          <w:tcPr>
            <w:tcW w:w="1134" w:type="dxa"/>
          </w:tcPr>
          <w:p w14:paraId="37E8618F"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9614.547 </w:t>
            </w:r>
          </w:p>
        </w:tc>
        <w:tc>
          <w:tcPr>
            <w:tcW w:w="1134" w:type="dxa"/>
          </w:tcPr>
          <w:p w14:paraId="68F37786"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10966.38 </w:t>
            </w:r>
          </w:p>
        </w:tc>
        <w:tc>
          <w:tcPr>
            <w:tcW w:w="1275" w:type="dxa"/>
          </w:tcPr>
          <w:p w14:paraId="5F3D41F2"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12433.12 </w:t>
            </w:r>
          </w:p>
        </w:tc>
      </w:tr>
      <w:tr w:rsidR="00BF0AF6" w:rsidRPr="00A40C8F" w14:paraId="3305B558" w14:textId="77777777" w:rsidTr="008F3AA8">
        <w:trPr>
          <w:trHeight w:val="202"/>
        </w:trPr>
        <w:tc>
          <w:tcPr>
            <w:tcW w:w="2835" w:type="dxa"/>
          </w:tcPr>
          <w:p w14:paraId="45672FA8"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Működési pénzáram </w:t>
            </w:r>
          </w:p>
        </w:tc>
        <w:tc>
          <w:tcPr>
            <w:tcW w:w="993" w:type="dxa"/>
          </w:tcPr>
          <w:p w14:paraId="229C154D"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-15240 </w:t>
            </w:r>
          </w:p>
        </w:tc>
        <w:tc>
          <w:tcPr>
            <w:tcW w:w="1134" w:type="dxa"/>
          </w:tcPr>
          <w:p w14:paraId="58E9F992"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73005.19 </w:t>
            </w:r>
          </w:p>
        </w:tc>
        <w:tc>
          <w:tcPr>
            <w:tcW w:w="1134" w:type="dxa"/>
          </w:tcPr>
          <w:p w14:paraId="231844A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84616.01 </w:t>
            </w:r>
          </w:p>
        </w:tc>
        <w:tc>
          <w:tcPr>
            <w:tcW w:w="1134" w:type="dxa"/>
          </w:tcPr>
          <w:p w14:paraId="750DD895"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97213.75 </w:t>
            </w:r>
          </w:p>
        </w:tc>
        <w:tc>
          <w:tcPr>
            <w:tcW w:w="1134" w:type="dxa"/>
          </w:tcPr>
          <w:p w14:paraId="2F3AD540"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110882.3 </w:t>
            </w:r>
          </w:p>
        </w:tc>
        <w:tc>
          <w:tcPr>
            <w:tcW w:w="1275" w:type="dxa"/>
          </w:tcPr>
          <w:p w14:paraId="7F13BB4F"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125712.7 </w:t>
            </w:r>
          </w:p>
        </w:tc>
      </w:tr>
      <w:tr w:rsidR="00BF0AF6" w:rsidRPr="00A40C8F" w14:paraId="48AFA10A" w14:textId="77777777" w:rsidTr="008F3AA8">
        <w:trPr>
          <w:trHeight w:val="94"/>
        </w:trPr>
        <w:tc>
          <w:tcPr>
            <w:tcW w:w="2835" w:type="dxa"/>
          </w:tcPr>
          <w:p w14:paraId="7D0ABD51"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NFT változás </w:t>
            </w:r>
          </w:p>
        </w:tc>
        <w:tc>
          <w:tcPr>
            <w:tcW w:w="993" w:type="dxa"/>
          </w:tcPr>
          <w:p w14:paraId="200DD027"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CF7283B"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40CF44E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6A92900E"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13AD4FE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-16142 </w:t>
            </w:r>
          </w:p>
        </w:tc>
        <w:tc>
          <w:tcPr>
            <w:tcW w:w="1275" w:type="dxa"/>
          </w:tcPr>
          <w:p w14:paraId="7ADE9965"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-16142 </w:t>
            </w:r>
          </w:p>
        </w:tc>
      </w:tr>
      <w:tr w:rsidR="00BF0AF6" w:rsidRPr="00A40C8F" w14:paraId="27660C79" w14:textId="77777777" w:rsidTr="008F3AA8">
        <w:trPr>
          <w:trHeight w:val="94"/>
        </w:trPr>
        <w:tc>
          <w:tcPr>
            <w:tcW w:w="2835" w:type="dxa"/>
          </w:tcPr>
          <w:p w14:paraId="14C1E576"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Beruházás </w:t>
            </w:r>
          </w:p>
        </w:tc>
        <w:tc>
          <w:tcPr>
            <w:tcW w:w="993" w:type="dxa"/>
          </w:tcPr>
          <w:p w14:paraId="6D8C97C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-20000 </w:t>
            </w:r>
          </w:p>
        </w:tc>
        <w:tc>
          <w:tcPr>
            <w:tcW w:w="1134" w:type="dxa"/>
          </w:tcPr>
          <w:p w14:paraId="45A7010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2DE9C98"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212A3828"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6BB90E33"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c>
          <w:tcPr>
            <w:tcW w:w="1275" w:type="dxa"/>
          </w:tcPr>
          <w:p w14:paraId="3562B928"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rPr>
              <w:t xml:space="preserve">0 </w:t>
            </w:r>
          </w:p>
        </w:tc>
      </w:tr>
      <w:tr w:rsidR="00BF0AF6" w:rsidRPr="00A40C8F" w14:paraId="532D8F98" w14:textId="77777777" w:rsidTr="008F3AA8">
        <w:trPr>
          <w:trHeight w:val="90"/>
        </w:trPr>
        <w:tc>
          <w:tcPr>
            <w:tcW w:w="2835" w:type="dxa"/>
          </w:tcPr>
          <w:p w14:paraId="10F948BD"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CF </w:t>
            </w:r>
          </w:p>
        </w:tc>
        <w:tc>
          <w:tcPr>
            <w:tcW w:w="993" w:type="dxa"/>
          </w:tcPr>
          <w:p w14:paraId="466838C7"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-35240 </w:t>
            </w:r>
          </w:p>
        </w:tc>
        <w:tc>
          <w:tcPr>
            <w:tcW w:w="1134" w:type="dxa"/>
          </w:tcPr>
          <w:p w14:paraId="2756F406"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56863.19 </w:t>
            </w:r>
          </w:p>
        </w:tc>
        <w:tc>
          <w:tcPr>
            <w:tcW w:w="1134" w:type="dxa"/>
          </w:tcPr>
          <w:p w14:paraId="4DDC59D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68474.01 </w:t>
            </w:r>
          </w:p>
        </w:tc>
        <w:tc>
          <w:tcPr>
            <w:tcW w:w="1134" w:type="dxa"/>
          </w:tcPr>
          <w:p w14:paraId="196EF714"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81071.75 </w:t>
            </w:r>
          </w:p>
        </w:tc>
        <w:tc>
          <w:tcPr>
            <w:tcW w:w="1134" w:type="dxa"/>
          </w:tcPr>
          <w:p w14:paraId="510984AB"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94740.3 </w:t>
            </w:r>
          </w:p>
        </w:tc>
        <w:tc>
          <w:tcPr>
            <w:tcW w:w="1275" w:type="dxa"/>
          </w:tcPr>
          <w:p w14:paraId="75337C1E" w14:textId="77777777" w:rsidR="00BF0AF6" w:rsidRPr="00A40C8F" w:rsidRDefault="00BF0AF6">
            <w:pPr>
              <w:pStyle w:val="Default"/>
              <w:rPr>
                <w:rFonts w:asciiTheme="minorHAnsi" w:hAnsiTheme="minorHAnsi" w:cstheme="minorHAnsi"/>
              </w:rPr>
            </w:pPr>
            <w:r w:rsidRPr="00A40C8F">
              <w:rPr>
                <w:rFonts w:asciiTheme="minorHAnsi" w:hAnsiTheme="minorHAnsi" w:cstheme="minorHAnsi"/>
                <w:b/>
                <w:bCs/>
              </w:rPr>
              <w:t xml:space="preserve">109570.7 </w:t>
            </w:r>
          </w:p>
        </w:tc>
      </w:tr>
    </w:tbl>
    <w:p w14:paraId="44C6D024" w14:textId="77777777" w:rsidR="008F1459" w:rsidRPr="008F1459" w:rsidRDefault="008F1459" w:rsidP="008F1459">
      <w:pPr>
        <w:jc w:val="both"/>
        <w:rPr>
          <w:rFonts w:cstheme="minorHAnsi"/>
          <w:sz w:val="2"/>
          <w:szCs w:val="2"/>
        </w:rPr>
      </w:pPr>
    </w:p>
    <w:p w14:paraId="1748B359" w14:textId="421BEFAE" w:rsidR="00D36831" w:rsidRPr="00A40C8F" w:rsidRDefault="00F06A0F" w:rsidP="008F1459">
      <w:pPr>
        <w:jc w:val="both"/>
        <w:rPr>
          <w:rFonts w:cstheme="minorHAnsi"/>
          <w:sz w:val="24"/>
          <w:szCs w:val="24"/>
        </w:rPr>
      </w:pPr>
      <w:r w:rsidRPr="00A40C8F">
        <w:rPr>
          <w:rFonts w:cstheme="minorHAnsi"/>
          <w:sz w:val="24"/>
          <w:szCs w:val="24"/>
        </w:rPr>
        <w:t>Ha a raktár bérlése mellett döntünk, akkor az első időszakban csak egy időszak bérleti díját kell kifizetni, mely csökkenti a költségeket. A második esetben megmaradt a flotta vásárlása.</w:t>
      </w:r>
    </w:p>
    <w:p w14:paraId="6732A799" w14:textId="1FAEFDBB" w:rsidR="00BF0AF6" w:rsidRPr="00A40C8F" w:rsidRDefault="00F06A0F" w:rsidP="008F1459">
      <w:pPr>
        <w:jc w:val="both"/>
        <w:rPr>
          <w:rFonts w:cstheme="minorHAnsi"/>
          <w:sz w:val="24"/>
          <w:szCs w:val="24"/>
        </w:rPr>
      </w:pPr>
      <w:r w:rsidRPr="00A40C8F">
        <w:rPr>
          <w:rFonts w:cstheme="minorHAnsi"/>
          <w:sz w:val="24"/>
          <w:szCs w:val="24"/>
        </w:rPr>
        <w:t>Ez esetben a flotta karbantartása okoz később is költségeket, illetve a bérleti díj jelentősen csökkenti minden évben a profitot.</w:t>
      </w:r>
    </w:p>
    <w:p w14:paraId="1A2852E4" w14:textId="765A8FA3" w:rsidR="00F06A0F" w:rsidRPr="00A40C8F" w:rsidRDefault="00D36831" w:rsidP="00781433">
      <w:pPr>
        <w:rPr>
          <w:rFonts w:cstheme="minorHAnsi"/>
          <w:b/>
          <w:bCs/>
          <w:sz w:val="24"/>
          <w:szCs w:val="24"/>
        </w:rPr>
      </w:pPr>
      <w:r w:rsidRPr="00A40C8F">
        <w:rPr>
          <w:rFonts w:cstheme="minorHAnsi"/>
          <w:b/>
          <w:bCs/>
          <w:sz w:val="24"/>
          <w:szCs w:val="24"/>
        </w:rPr>
        <w:t>T</w:t>
      </w:r>
      <w:r w:rsidR="00F06A0F" w:rsidRPr="00A40C8F">
        <w:rPr>
          <w:rFonts w:cstheme="minorHAnsi"/>
          <w:b/>
          <w:bCs/>
          <w:sz w:val="24"/>
          <w:szCs w:val="24"/>
        </w:rPr>
        <w:t>áblázat: Cash flow 3: Vásárolt telek, épített raktár és vásárolt flotta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992"/>
        <w:gridCol w:w="1134"/>
        <w:gridCol w:w="1134"/>
        <w:gridCol w:w="1134"/>
        <w:gridCol w:w="1134"/>
        <w:gridCol w:w="1134"/>
      </w:tblGrid>
      <w:tr w:rsidR="00F06A0F" w:rsidRPr="00A40C8F" w14:paraId="5BA8F94A" w14:textId="77777777" w:rsidTr="00D36831">
        <w:trPr>
          <w:trHeight w:val="90"/>
        </w:trPr>
        <w:tc>
          <w:tcPr>
            <w:tcW w:w="2977" w:type="dxa"/>
          </w:tcPr>
          <w:p w14:paraId="3A35C59F"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Időszak </w:t>
            </w:r>
          </w:p>
        </w:tc>
        <w:tc>
          <w:tcPr>
            <w:tcW w:w="992" w:type="dxa"/>
          </w:tcPr>
          <w:p w14:paraId="3BEB2952"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0 </w:t>
            </w:r>
          </w:p>
        </w:tc>
        <w:tc>
          <w:tcPr>
            <w:tcW w:w="1134" w:type="dxa"/>
          </w:tcPr>
          <w:p w14:paraId="479D105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1 </w:t>
            </w:r>
          </w:p>
        </w:tc>
        <w:tc>
          <w:tcPr>
            <w:tcW w:w="1134" w:type="dxa"/>
          </w:tcPr>
          <w:p w14:paraId="6F88ECD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2 </w:t>
            </w:r>
          </w:p>
        </w:tc>
        <w:tc>
          <w:tcPr>
            <w:tcW w:w="1134" w:type="dxa"/>
          </w:tcPr>
          <w:p w14:paraId="72F2CB05"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3 </w:t>
            </w:r>
          </w:p>
        </w:tc>
        <w:tc>
          <w:tcPr>
            <w:tcW w:w="1134" w:type="dxa"/>
          </w:tcPr>
          <w:p w14:paraId="676373A1"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4 </w:t>
            </w:r>
          </w:p>
        </w:tc>
        <w:tc>
          <w:tcPr>
            <w:tcW w:w="1134" w:type="dxa"/>
          </w:tcPr>
          <w:p w14:paraId="6D57C83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5 </w:t>
            </w:r>
          </w:p>
        </w:tc>
      </w:tr>
      <w:tr w:rsidR="00F06A0F" w:rsidRPr="00A40C8F" w14:paraId="3EE7CD75" w14:textId="77777777" w:rsidTr="00D36831">
        <w:trPr>
          <w:trHeight w:val="94"/>
        </w:trPr>
        <w:tc>
          <w:tcPr>
            <w:tcW w:w="2977" w:type="dxa"/>
          </w:tcPr>
          <w:p w14:paraId="7C7069EA"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Árbevétel </w:t>
            </w:r>
          </w:p>
        </w:tc>
        <w:tc>
          <w:tcPr>
            <w:tcW w:w="992" w:type="dxa"/>
          </w:tcPr>
          <w:p w14:paraId="7F9C34A2"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269C2A2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397110 </w:t>
            </w:r>
          </w:p>
        </w:tc>
        <w:tc>
          <w:tcPr>
            <w:tcW w:w="1134" w:type="dxa"/>
          </w:tcPr>
          <w:p w14:paraId="500A0B62"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430864.4 </w:t>
            </w:r>
          </w:p>
        </w:tc>
        <w:tc>
          <w:tcPr>
            <w:tcW w:w="1134" w:type="dxa"/>
          </w:tcPr>
          <w:p w14:paraId="2C639A0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467487.8 </w:t>
            </w:r>
          </w:p>
        </w:tc>
        <w:tc>
          <w:tcPr>
            <w:tcW w:w="1134" w:type="dxa"/>
          </w:tcPr>
          <w:p w14:paraId="0419AA5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507224.3 </w:t>
            </w:r>
          </w:p>
        </w:tc>
        <w:tc>
          <w:tcPr>
            <w:tcW w:w="1134" w:type="dxa"/>
          </w:tcPr>
          <w:p w14:paraId="67A84EE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550338.3 </w:t>
            </w:r>
          </w:p>
        </w:tc>
      </w:tr>
      <w:tr w:rsidR="00F06A0F" w:rsidRPr="00A40C8F" w14:paraId="14FA1806" w14:textId="77777777" w:rsidTr="00D36831">
        <w:trPr>
          <w:trHeight w:val="205"/>
        </w:trPr>
        <w:tc>
          <w:tcPr>
            <w:tcW w:w="2977" w:type="dxa"/>
          </w:tcPr>
          <w:p w14:paraId="5DC1DDAA"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Anyag jellegű ráfordítás </w:t>
            </w:r>
          </w:p>
        </w:tc>
        <w:tc>
          <w:tcPr>
            <w:tcW w:w="992" w:type="dxa"/>
          </w:tcPr>
          <w:p w14:paraId="7161ACA1"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B288F94"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239854.4 </w:t>
            </w:r>
          </w:p>
        </w:tc>
        <w:tc>
          <w:tcPr>
            <w:tcW w:w="1134" w:type="dxa"/>
          </w:tcPr>
          <w:p w14:paraId="6E18FA9A"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260242.1 </w:t>
            </w:r>
          </w:p>
        </w:tc>
        <w:tc>
          <w:tcPr>
            <w:tcW w:w="1134" w:type="dxa"/>
          </w:tcPr>
          <w:p w14:paraId="4F52DDFB"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282362.6 </w:t>
            </w:r>
          </w:p>
        </w:tc>
        <w:tc>
          <w:tcPr>
            <w:tcW w:w="1134" w:type="dxa"/>
          </w:tcPr>
          <w:p w14:paraId="391ABFB9"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306363.5 </w:t>
            </w:r>
          </w:p>
        </w:tc>
        <w:tc>
          <w:tcPr>
            <w:tcW w:w="1134" w:type="dxa"/>
          </w:tcPr>
          <w:p w14:paraId="5239F85E"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332404.4 </w:t>
            </w:r>
          </w:p>
        </w:tc>
      </w:tr>
      <w:tr w:rsidR="00F06A0F" w:rsidRPr="00A40C8F" w14:paraId="6AE60A02" w14:textId="77777777" w:rsidTr="00D36831">
        <w:trPr>
          <w:trHeight w:val="205"/>
        </w:trPr>
        <w:tc>
          <w:tcPr>
            <w:tcW w:w="2977" w:type="dxa"/>
          </w:tcPr>
          <w:p w14:paraId="59786AE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Személy jellegű ráfordítás </w:t>
            </w:r>
          </w:p>
        </w:tc>
        <w:tc>
          <w:tcPr>
            <w:tcW w:w="992" w:type="dxa"/>
          </w:tcPr>
          <w:p w14:paraId="7BAA201E"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89F16EF"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1A3FA85E"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172AD3F3"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6111D4C9"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041D161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50642.1 </w:t>
            </w:r>
          </w:p>
        </w:tc>
      </w:tr>
      <w:tr w:rsidR="00F06A0F" w:rsidRPr="00A40C8F" w14:paraId="0F5E18A0" w14:textId="77777777" w:rsidTr="00D36831">
        <w:trPr>
          <w:trHeight w:val="94"/>
        </w:trPr>
        <w:tc>
          <w:tcPr>
            <w:tcW w:w="2977" w:type="dxa"/>
          </w:tcPr>
          <w:p w14:paraId="161AE6C4"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Egyéb ráfordítás </w:t>
            </w:r>
          </w:p>
        </w:tc>
        <w:tc>
          <w:tcPr>
            <w:tcW w:w="992" w:type="dxa"/>
          </w:tcPr>
          <w:p w14:paraId="2113A062"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08FC8567"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7147.98 </w:t>
            </w:r>
          </w:p>
        </w:tc>
        <w:tc>
          <w:tcPr>
            <w:tcW w:w="1134" w:type="dxa"/>
          </w:tcPr>
          <w:p w14:paraId="5A9683E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7755.558 </w:t>
            </w:r>
          </w:p>
        </w:tc>
        <w:tc>
          <w:tcPr>
            <w:tcW w:w="1134" w:type="dxa"/>
          </w:tcPr>
          <w:p w14:paraId="5B500E30"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8414.781 </w:t>
            </w:r>
          </w:p>
        </w:tc>
        <w:tc>
          <w:tcPr>
            <w:tcW w:w="1134" w:type="dxa"/>
          </w:tcPr>
          <w:p w14:paraId="293D2147"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9130.037 </w:t>
            </w:r>
          </w:p>
        </w:tc>
        <w:tc>
          <w:tcPr>
            <w:tcW w:w="1134" w:type="dxa"/>
          </w:tcPr>
          <w:p w14:paraId="29327277"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9906.09 </w:t>
            </w:r>
          </w:p>
        </w:tc>
      </w:tr>
      <w:tr w:rsidR="00F06A0F" w:rsidRPr="00A40C8F" w14:paraId="507455F5" w14:textId="77777777" w:rsidTr="00D36831">
        <w:trPr>
          <w:trHeight w:val="94"/>
        </w:trPr>
        <w:tc>
          <w:tcPr>
            <w:tcW w:w="2977" w:type="dxa"/>
          </w:tcPr>
          <w:p w14:paraId="27E359F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Értékcsökkenés </w:t>
            </w:r>
          </w:p>
        </w:tc>
        <w:tc>
          <w:tcPr>
            <w:tcW w:w="992" w:type="dxa"/>
          </w:tcPr>
          <w:p w14:paraId="58000AA9"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14A5E7B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4640 </w:t>
            </w:r>
          </w:p>
        </w:tc>
        <w:tc>
          <w:tcPr>
            <w:tcW w:w="1134" w:type="dxa"/>
          </w:tcPr>
          <w:p w14:paraId="3BB7F82E"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4640 </w:t>
            </w:r>
          </w:p>
        </w:tc>
        <w:tc>
          <w:tcPr>
            <w:tcW w:w="1134" w:type="dxa"/>
          </w:tcPr>
          <w:p w14:paraId="1BB8D13C"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4640 </w:t>
            </w:r>
          </w:p>
        </w:tc>
        <w:tc>
          <w:tcPr>
            <w:tcW w:w="1134" w:type="dxa"/>
          </w:tcPr>
          <w:p w14:paraId="1C3F9A14"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4640 </w:t>
            </w:r>
          </w:p>
        </w:tc>
        <w:tc>
          <w:tcPr>
            <w:tcW w:w="1134" w:type="dxa"/>
          </w:tcPr>
          <w:p w14:paraId="4F06BC5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4640 </w:t>
            </w:r>
          </w:p>
        </w:tc>
      </w:tr>
      <w:tr w:rsidR="00F06A0F" w:rsidRPr="00A40C8F" w14:paraId="464C2F34" w14:textId="77777777" w:rsidTr="00D36831">
        <w:trPr>
          <w:trHeight w:val="94"/>
        </w:trPr>
        <w:tc>
          <w:tcPr>
            <w:tcW w:w="2977" w:type="dxa"/>
          </w:tcPr>
          <w:p w14:paraId="1A12779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Adó </w:t>
            </w:r>
          </w:p>
        </w:tc>
        <w:tc>
          <w:tcPr>
            <w:tcW w:w="992" w:type="dxa"/>
          </w:tcPr>
          <w:p w14:paraId="5183932F"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FB2410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8534.293 </w:t>
            </w:r>
          </w:p>
        </w:tc>
        <w:tc>
          <w:tcPr>
            <w:tcW w:w="1134" w:type="dxa"/>
          </w:tcPr>
          <w:p w14:paraId="3476546F"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9682.616 </w:t>
            </w:r>
          </w:p>
        </w:tc>
        <w:tc>
          <w:tcPr>
            <w:tcW w:w="1134" w:type="dxa"/>
          </w:tcPr>
          <w:p w14:paraId="3A91EF74"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10928.55 </w:t>
            </w:r>
          </w:p>
        </w:tc>
        <w:tc>
          <w:tcPr>
            <w:tcW w:w="1134" w:type="dxa"/>
          </w:tcPr>
          <w:p w14:paraId="0B9C19C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12280.38 </w:t>
            </w:r>
          </w:p>
        </w:tc>
        <w:tc>
          <w:tcPr>
            <w:tcW w:w="1134" w:type="dxa"/>
          </w:tcPr>
          <w:p w14:paraId="7E95723B"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13747.12 </w:t>
            </w:r>
          </w:p>
        </w:tc>
      </w:tr>
      <w:tr w:rsidR="00F06A0F" w:rsidRPr="00A40C8F" w14:paraId="6BD76EAA" w14:textId="77777777" w:rsidTr="00D36831">
        <w:trPr>
          <w:trHeight w:val="205"/>
        </w:trPr>
        <w:tc>
          <w:tcPr>
            <w:tcW w:w="2977" w:type="dxa"/>
          </w:tcPr>
          <w:p w14:paraId="73BBBBC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Működési pénzáram </w:t>
            </w:r>
          </w:p>
        </w:tc>
        <w:tc>
          <w:tcPr>
            <w:tcW w:w="992" w:type="dxa"/>
          </w:tcPr>
          <w:p w14:paraId="041F8BA0"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93C33CB"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86291.19 </w:t>
            </w:r>
          </w:p>
        </w:tc>
        <w:tc>
          <w:tcPr>
            <w:tcW w:w="1134" w:type="dxa"/>
          </w:tcPr>
          <w:p w14:paraId="259BD534"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97902.01 </w:t>
            </w:r>
          </w:p>
        </w:tc>
        <w:tc>
          <w:tcPr>
            <w:tcW w:w="1134" w:type="dxa"/>
          </w:tcPr>
          <w:p w14:paraId="664EF94A"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110499.7 </w:t>
            </w:r>
          </w:p>
        </w:tc>
        <w:tc>
          <w:tcPr>
            <w:tcW w:w="1134" w:type="dxa"/>
          </w:tcPr>
          <w:p w14:paraId="7EBE7E12"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124168.3 </w:t>
            </w:r>
          </w:p>
        </w:tc>
        <w:tc>
          <w:tcPr>
            <w:tcW w:w="1134" w:type="dxa"/>
          </w:tcPr>
          <w:p w14:paraId="6CF771D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138998.7 </w:t>
            </w:r>
          </w:p>
        </w:tc>
      </w:tr>
      <w:tr w:rsidR="00F06A0F" w:rsidRPr="00A40C8F" w14:paraId="6B60EF86" w14:textId="77777777" w:rsidTr="00D36831">
        <w:trPr>
          <w:trHeight w:val="94"/>
        </w:trPr>
        <w:tc>
          <w:tcPr>
            <w:tcW w:w="2977" w:type="dxa"/>
          </w:tcPr>
          <w:p w14:paraId="42BD720F"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NFT változás </w:t>
            </w:r>
          </w:p>
        </w:tc>
        <w:tc>
          <w:tcPr>
            <w:tcW w:w="992" w:type="dxa"/>
          </w:tcPr>
          <w:p w14:paraId="78CD7E7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7E7A87D4"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3DB9CB20"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1BB24EE3"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2289202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01A328CD"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-16142 </w:t>
            </w:r>
          </w:p>
        </w:tc>
      </w:tr>
      <w:tr w:rsidR="00F06A0F" w:rsidRPr="00A40C8F" w14:paraId="2392E55D" w14:textId="77777777" w:rsidTr="00D36831">
        <w:trPr>
          <w:trHeight w:val="94"/>
        </w:trPr>
        <w:tc>
          <w:tcPr>
            <w:tcW w:w="2977" w:type="dxa"/>
          </w:tcPr>
          <w:p w14:paraId="00D1EA9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Beruházás </w:t>
            </w:r>
          </w:p>
        </w:tc>
        <w:tc>
          <w:tcPr>
            <w:tcW w:w="992" w:type="dxa"/>
          </w:tcPr>
          <w:p w14:paraId="102121BC"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-44000 </w:t>
            </w:r>
          </w:p>
        </w:tc>
        <w:tc>
          <w:tcPr>
            <w:tcW w:w="1134" w:type="dxa"/>
          </w:tcPr>
          <w:p w14:paraId="6217E75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A12C2DE"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CCAA11B"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14935636"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735F2171"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rPr>
              <w:t xml:space="preserve">0 </w:t>
            </w:r>
          </w:p>
        </w:tc>
      </w:tr>
      <w:tr w:rsidR="00F06A0F" w:rsidRPr="00A40C8F" w14:paraId="500E48D3" w14:textId="77777777" w:rsidTr="00D36831">
        <w:trPr>
          <w:trHeight w:val="90"/>
        </w:trPr>
        <w:tc>
          <w:tcPr>
            <w:tcW w:w="2977" w:type="dxa"/>
          </w:tcPr>
          <w:p w14:paraId="5575D742"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CF </w:t>
            </w:r>
          </w:p>
        </w:tc>
        <w:tc>
          <w:tcPr>
            <w:tcW w:w="992" w:type="dxa"/>
          </w:tcPr>
          <w:p w14:paraId="24CFDAD7"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-44000 </w:t>
            </w:r>
          </w:p>
        </w:tc>
        <w:tc>
          <w:tcPr>
            <w:tcW w:w="1134" w:type="dxa"/>
          </w:tcPr>
          <w:p w14:paraId="550B381B"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70149.19 </w:t>
            </w:r>
          </w:p>
        </w:tc>
        <w:tc>
          <w:tcPr>
            <w:tcW w:w="1134" w:type="dxa"/>
          </w:tcPr>
          <w:p w14:paraId="2A744105"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81760.01 </w:t>
            </w:r>
          </w:p>
        </w:tc>
        <w:tc>
          <w:tcPr>
            <w:tcW w:w="1134" w:type="dxa"/>
          </w:tcPr>
          <w:p w14:paraId="48EF352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94357.75 </w:t>
            </w:r>
          </w:p>
        </w:tc>
        <w:tc>
          <w:tcPr>
            <w:tcW w:w="1134" w:type="dxa"/>
          </w:tcPr>
          <w:p w14:paraId="1BD71F4B"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108026.3 </w:t>
            </w:r>
          </w:p>
        </w:tc>
        <w:tc>
          <w:tcPr>
            <w:tcW w:w="1134" w:type="dxa"/>
          </w:tcPr>
          <w:p w14:paraId="26D838F8" w14:textId="77777777" w:rsidR="00F06A0F" w:rsidRPr="00A40C8F" w:rsidRDefault="00F06A0F">
            <w:pPr>
              <w:pStyle w:val="Default"/>
              <w:rPr>
                <w:rFonts w:asciiTheme="minorHAnsi" w:hAnsiTheme="minorHAnsi" w:cstheme="minorHAnsi"/>
              </w:rPr>
            </w:pPr>
            <w:r w:rsidRPr="00A40C8F">
              <w:rPr>
                <w:rFonts w:asciiTheme="minorHAnsi" w:hAnsiTheme="minorHAnsi" w:cstheme="minorHAnsi"/>
                <w:b/>
                <w:bCs/>
              </w:rPr>
              <w:t xml:space="preserve">122856.7 </w:t>
            </w:r>
          </w:p>
        </w:tc>
      </w:tr>
    </w:tbl>
    <w:p w14:paraId="1DEFFC12" w14:textId="77777777" w:rsidR="008F1459" w:rsidRPr="008F1459" w:rsidRDefault="008F1459" w:rsidP="00781433">
      <w:pPr>
        <w:rPr>
          <w:rFonts w:cstheme="minorHAnsi"/>
          <w:sz w:val="2"/>
          <w:szCs w:val="2"/>
        </w:rPr>
      </w:pPr>
    </w:p>
    <w:p w14:paraId="3527B468" w14:textId="1A2BD0A5" w:rsidR="00F06A0F" w:rsidRPr="00A40C8F" w:rsidRDefault="00F06A0F" w:rsidP="00397DF4">
      <w:pPr>
        <w:jc w:val="both"/>
        <w:rPr>
          <w:rFonts w:cstheme="minorHAnsi"/>
          <w:sz w:val="24"/>
          <w:szCs w:val="24"/>
        </w:rPr>
      </w:pPr>
      <w:r w:rsidRPr="00A40C8F">
        <w:rPr>
          <w:rFonts w:cstheme="minorHAnsi"/>
          <w:sz w:val="24"/>
          <w:szCs w:val="24"/>
        </w:rPr>
        <w:t>A raktárral kapcsolatos harmadik alternatíva az építés. Ehhez szükség van egy telekre, majd</w:t>
      </w:r>
      <w:r w:rsidR="001D70AA" w:rsidRPr="00A40C8F">
        <w:rPr>
          <w:rFonts w:cstheme="minorHAnsi"/>
          <w:sz w:val="24"/>
          <w:szCs w:val="24"/>
        </w:rPr>
        <w:t xml:space="preserve"> a raktárt</w:t>
      </w:r>
      <w:r w:rsidRPr="00A40C8F">
        <w:rPr>
          <w:rFonts w:cstheme="minorHAnsi"/>
          <w:sz w:val="24"/>
          <w:szCs w:val="24"/>
        </w:rPr>
        <w:t xml:space="preserve"> fel kell építeni. Hasonlóan az első lehetőséghez, itt is a 0. időszakban merülnek fel jelentős költségek, később már csak a működési és karbantartási költségek jelennek meg.</w:t>
      </w:r>
    </w:p>
    <w:p w14:paraId="13BFF021" w14:textId="70B36C73" w:rsidR="00F06A0F" w:rsidRPr="00A40C8F" w:rsidRDefault="001D70AA" w:rsidP="00781433">
      <w:pPr>
        <w:rPr>
          <w:rFonts w:cstheme="minorHAnsi"/>
          <w:b/>
          <w:bCs/>
          <w:sz w:val="24"/>
          <w:szCs w:val="24"/>
        </w:rPr>
      </w:pPr>
      <w:r w:rsidRPr="00A40C8F">
        <w:rPr>
          <w:rFonts w:cstheme="minorHAnsi"/>
          <w:b/>
          <w:bCs/>
          <w:sz w:val="24"/>
          <w:szCs w:val="24"/>
        </w:rPr>
        <w:t>T</w:t>
      </w:r>
      <w:r w:rsidR="008C621B" w:rsidRPr="00A40C8F">
        <w:rPr>
          <w:rFonts w:cstheme="minorHAnsi"/>
          <w:b/>
          <w:bCs/>
          <w:sz w:val="24"/>
          <w:szCs w:val="24"/>
        </w:rPr>
        <w:t>áblázat: Cash Flow 4: Vásárolt raktár és bérelt flotta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418"/>
        <w:gridCol w:w="1417"/>
        <w:gridCol w:w="1134"/>
        <w:gridCol w:w="1134"/>
        <w:gridCol w:w="1134"/>
        <w:gridCol w:w="1134"/>
      </w:tblGrid>
      <w:tr w:rsidR="003237D7" w:rsidRPr="00A40C8F" w14:paraId="1578AC3E" w14:textId="77777777" w:rsidTr="003237D7">
        <w:trPr>
          <w:trHeight w:val="90"/>
        </w:trPr>
        <w:tc>
          <w:tcPr>
            <w:tcW w:w="2268" w:type="dxa"/>
          </w:tcPr>
          <w:p w14:paraId="6C3606BA"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Időszak </w:t>
            </w:r>
          </w:p>
        </w:tc>
        <w:tc>
          <w:tcPr>
            <w:tcW w:w="1418" w:type="dxa"/>
          </w:tcPr>
          <w:p w14:paraId="6FACF89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0 </w:t>
            </w:r>
          </w:p>
        </w:tc>
        <w:tc>
          <w:tcPr>
            <w:tcW w:w="1417" w:type="dxa"/>
          </w:tcPr>
          <w:p w14:paraId="59C8BB3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1 </w:t>
            </w:r>
          </w:p>
        </w:tc>
        <w:tc>
          <w:tcPr>
            <w:tcW w:w="1134" w:type="dxa"/>
          </w:tcPr>
          <w:p w14:paraId="04C27C5B"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2 </w:t>
            </w:r>
          </w:p>
        </w:tc>
        <w:tc>
          <w:tcPr>
            <w:tcW w:w="1134" w:type="dxa"/>
          </w:tcPr>
          <w:p w14:paraId="342966F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3 </w:t>
            </w:r>
          </w:p>
        </w:tc>
        <w:tc>
          <w:tcPr>
            <w:tcW w:w="1134" w:type="dxa"/>
          </w:tcPr>
          <w:p w14:paraId="335F8BD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4 </w:t>
            </w:r>
          </w:p>
        </w:tc>
        <w:tc>
          <w:tcPr>
            <w:tcW w:w="1134" w:type="dxa"/>
          </w:tcPr>
          <w:p w14:paraId="738376FD"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5 </w:t>
            </w:r>
          </w:p>
        </w:tc>
      </w:tr>
      <w:tr w:rsidR="003237D7" w:rsidRPr="00A40C8F" w14:paraId="57A0AE29" w14:textId="77777777" w:rsidTr="003237D7">
        <w:trPr>
          <w:trHeight w:val="94"/>
        </w:trPr>
        <w:tc>
          <w:tcPr>
            <w:tcW w:w="2268" w:type="dxa"/>
          </w:tcPr>
          <w:p w14:paraId="51748264"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Árbevétel </w:t>
            </w:r>
          </w:p>
        </w:tc>
        <w:tc>
          <w:tcPr>
            <w:tcW w:w="1418" w:type="dxa"/>
          </w:tcPr>
          <w:p w14:paraId="7DBB152F"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417" w:type="dxa"/>
          </w:tcPr>
          <w:p w14:paraId="0D28AAA2"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397110 </w:t>
            </w:r>
          </w:p>
        </w:tc>
        <w:tc>
          <w:tcPr>
            <w:tcW w:w="1134" w:type="dxa"/>
          </w:tcPr>
          <w:p w14:paraId="6C26B462"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430864.4 </w:t>
            </w:r>
          </w:p>
        </w:tc>
        <w:tc>
          <w:tcPr>
            <w:tcW w:w="1134" w:type="dxa"/>
          </w:tcPr>
          <w:p w14:paraId="23E301E6"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467487.8 </w:t>
            </w:r>
          </w:p>
        </w:tc>
        <w:tc>
          <w:tcPr>
            <w:tcW w:w="1134" w:type="dxa"/>
          </w:tcPr>
          <w:p w14:paraId="56CC966A"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507224.3 </w:t>
            </w:r>
          </w:p>
        </w:tc>
        <w:tc>
          <w:tcPr>
            <w:tcW w:w="1134" w:type="dxa"/>
          </w:tcPr>
          <w:p w14:paraId="01B353C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550338.3 </w:t>
            </w:r>
          </w:p>
        </w:tc>
      </w:tr>
      <w:tr w:rsidR="003237D7" w:rsidRPr="00A40C8F" w14:paraId="0712489C" w14:textId="77777777" w:rsidTr="003237D7">
        <w:trPr>
          <w:trHeight w:val="205"/>
        </w:trPr>
        <w:tc>
          <w:tcPr>
            <w:tcW w:w="2268" w:type="dxa"/>
          </w:tcPr>
          <w:p w14:paraId="4A464AB1" w14:textId="5C41D81C" w:rsidR="008C621B" w:rsidRPr="003237D7" w:rsidRDefault="008C621B">
            <w:pPr>
              <w:pStyle w:val="Default"/>
              <w:rPr>
                <w:rFonts w:asciiTheme="minorHAnsi" w:hAnsiTheme="minorHAnsi" w:cstheme="minorHAnsi"/>
              </w:rPr>
            </w:pPr>
            <w:r w:rsidRPr="003237D7">
              <w:rPr>
                <w:rFonts w:asciiTheme="minorHAnsi" w:hAnsiTheme="minorHAnsi" w:cstheme="minorHAnsi"/>
                <w:b/>
                <w:bCs/>
              </w:rPr>
              <w:t>Anyag jellegű ráford</w:t>
            </w:r>
            <w:r w:rsidR="003237D7">
              <w:rPr>
                <w:rFonts w:asciiTheme="minorHAnsi" w:hAnsiTheme="minorHAnsi" w:cstheme="minorHAnsi"/>
                <w:b/>
                <w:bCs/>
              </w:rPr>
              <w:t>ítás</w:t>
            </w:r>
          </w:p>
        </w:tc>
        <w:tc>
          <w:tcPr>
            <w:tcW w:w="1418" w:type="dxa"/>
          </w:tcPr>
          <w:p w14:paraId="05AC331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5519.16 </w:t>
            </w:r>
          </w:p>
        </w:tc>
        <w:tc>
          <w:tcPr>
            <w:tcW w:w="1417" w:type="dxa"/>
          </w:tcPr>
          <w:p w14:paraId="3A306ABF"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245373.6 </w:t>
            </w:r>
          </w:p>
        </w:tc>
        <w:tc>
          <w:tcPr>
            <w:tcW w:w="1134" w:type="dxa"/>
          </w:tcPr>
          <w:p w14:paraId="6E7BEB1D"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265761.2 </w:t>
            </w:r>
          </w:p>
        </w:tc>
        <w:tc>
          <w:tcPr>
            <w:tcW w:w="1134" w:type="dxa"/>
          </w:tcPr>
          <w:p w14:paraId="22F7AD8D"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287881.8 </w:t>
            </w:r>
          </w:p>
        </w:tc>
        <w:tc>
          <w:tcPr>
            <w:tcW w:w="1134" w:type="dxa"/>
          </w:tcPr>
          <w:p w14:paraId="12C9B10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311882.6 </w:t>
            </w:r>
          </w:p>
        </w:tc>
        <w:tc>
          <w:tcPr>
            <w:tcW w:w="1134" w:type="dxa"/>
          </w:tcPr>
          <w:p w14:paraId="5E97F802"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337923.5 </w:t>
            </w:r>
          </w:p>
        </w:tc>
      </w:tr>
      <w:tr w:rsidR="003237D7" w:rsidRPr="00A40C8F" w14:paraId="5557BE86" w14:textId="77777777" w:rsidTr="003237D7">
        <w:trPr>
          <w:trHeight w:val="205"/>
        </w:trPr>
        <w:tc>
          <w:tcPr>
            <w:tcW w:w="2268" w:type="dxa"/>
          </w:tcPr>
          <w:p w14:paraId="63784104" w14:textId="311F56DE" w:rsidR="008C621B" w:rsidRPr="003237D7" w:rsidRDefault="008C621B">
            <w:pPr>
              <w:pStyle w:val="Default"/>
              <w:rPr>
                <w:rFonts w:asciiTheme="minorHAnsi" w:hAnsiTheme="minorHAnsi" w:cstheme="minorHAnsi"/>
              </w:rPr>
            </w:pPr>
            <w:r w:rsidRPr="003237D7">
              <w:rPr>
                <w:rFonts w:asciiTheme="minorHAnsi" w:hAnsiTheme="minorHAnsi" w:cstheme="minorHAnsi"/>
                <w:b/>
                <w:bCs/>
              </w:rPr>
              <w:t>Személy jellegű ráford</w:t>
            </w:r>
            <w:r w:rsidR="003237D7">
              <w:rPr>
                <w:rFonts w:asciiTheme="minorHAnsi" w:hAnsiTheme="minorHAnsi" w:cstheme="minorHAnsi"/>
                <w:b/>
                <w:bCs/>
              </w:rPr>
              <w:t>ítás</w:t>
            </w:r>
          </w:p>
        </w:tc>
        <w:tc>
          <w:tcPr>
            <w:tcW w:w="1418" w:type="dxa"/>
          </w:tcPr>
          <w:p w14:paraId="1763271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417" w:type="dxa"/>
          </w:tcPr>
          <w:p w14:paraId="51DEB79A"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6836758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0C4762B6"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29A2891B"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5B7291FF"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50642.1 </w:t>
            </w:r>
          </w:p>
        </w:tc>
      </w:tr>
      <w:tr w:rsidR="003237D7" w:rsidRPr="00A40C8F" w14:paraId="1C966F53" w14:textId="77777777" w:rsidTr="003237D7">
        <w:trPr>
          <w:trHeight w:val="94"/>
        </w:trPr>
        <w:tc>
          <w:tcPr>
            <w:tcW w:w="2268" w:type="dxa"/>
          </w:tcPr>
          <w:p w14:paraId="2235012F"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Egyéb ráfordítás </w:t>
            </w:r>
          </w:p>
        </w:tc>
        <w:tc>
          <w:tcPr>
            <w:tcW w:w="1418" w:type="dxa"/>
          </w:tcPr>
          <w:p w14:paraId="667B2E2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417" w:type="dxa"/>
          </w:tcPr>
          <w:p w14:paraId="1EA5A1D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7147.98 </w:t>
            </w:r>
          </w:p>
        </w:tc>
        <w:tc>
          <w:tcPr>
            <w:tcW w:w="1134" w:type="dxa"/>
          </w:tcPr>
          <w:p w14:paraId="533DDC77"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7755.558 </w:t>
            </w:r>
          </w:p>
        </w:tc>
        <w:tc>
          <w:tcPr>
            <w:tcW w:w="1134" w:type="dxa"/>
          </w:tcPr>
          <w:p w14:paraId="073F9FA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8414.781 </w:t>
            </w:r>
          </w:p>
        </w:tc>
        <w:tc>
          <w:tcPr>
            <w:tcW w:w="1134" w:type="dxa"/>
          </w:tcPr>
          <w:p w14:paraId="2EDC2B5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9130.037 </w:t>
            </w:r>
          </w:p>
        </w:tc>
        <w:tc>
          <w:tcPr>
            <w:tcW w:w="1134" w:type="dxa"/>
          </w:tcPr>
          <w:p w14:paraId="4F76D356"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9906.09 </w:t>
            </w:r>
          </w:p>
        </w:tc>
      </w:tr>
      <w:tr w:rsidR="003237D7" w:rsidRPr="00A40C8F" w14:paraId="5E51418E" w14:textId="77777777" w:rsidTr="003237D7">
        <w:trPr>
          <w:trHeight w:val="94"/>
        </w:trPr>
        <w:tc>
          <w:tcPr>
            <w:tcW w:w="2268" w:type="dxa"/>
          </w:tcPr>
          <w:p w14:paraId="523977E7"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Értékcsökkenés </w:t>
            </w:r>
          </w:p>
        </w:tc>
        <w:tc>
          <w:tcPr>
            <w:tcW w:w="1418" w:type="dxa"/>
          </w:tcPr>
          <w:p w14:paraId="01B9ADF7"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417" w:type="dxa"/>
          </w:tcPr>
          <w:p w14:paraId="4B53966D"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6000 </w:t>
            </w:r>
          </w:p>
        </w:tc>
        <w:tc>
          <w:tcPr>
            <w:tcW w:w="1134" w:type="dxa"/>
          </w:tcPr>
          <w:p w14:paraId="60BEA83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6000 </w:t>
            </w:r>
          </w:p>
        </w:tc>
        <w:tc>
          <w:tcPr>
            <w:tcW w:w="1134" w:type="dxa"/>
          </w:tcPr>
          <w:p w14:paraId="0D47536B"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6000 </w:t>
            </w:r>
          </w:p>
        </w:tc>
        <w:tc>
          <w:tcPr>
            <w:tcW w:w="1134" w:type="dxa"/>
          </w:tcPr>
          <w:p w14:paraId="0457EDC4"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6000 </w:t>
            </w:r>
          </w:p>
        </w:tc>
        <w:tc>
          <w:tcPr>
            <w:tcW w:w="1134" w:type="dxa"/>
          </w:tcPr>
          <w:p w14:paraId="3C492D07"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6000 </w:t>
            </w:r>
          </w:p>
        </w:tc>
      </w:tr>
      <w:tr w:rsidR="003237D7" w:rsidRPr="00A40C8F" w14:paraId="0702DF03" w14:textId="77777777" w:rsidTr="003237D7">
        <w:trPr>
          <w:trHeight w:val="94"/>
        </w:trPr>
        <w:tc>
          <w:tcPr>
            <w:tcW w:w="2268" w:type="dxa"/>
          </w:tcPr>
          <w:p w14:paraId="6E4CC08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Adó </w:t>
            </w:r>
          </w:p>
        </w:tc>
        <w:tc>
          <w:tcPr>
            <w:tcW w:w="1418" w:type="dxa"/>
          </w:tcPr>
          <w:p w14:paraId="1182A9A7"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417" w:type="dxa"/>
          </w:tcPr>
          <w:p w14:paraId="5CB31E8B"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7915.1688 </w:t>
            </w:r>
          </w:p>
        </w:tc>
        <w:tc>
          <w:tcPr>
            <w:tcW w:w="1134" w:type="dxa"/>
          </w:tcPr>
          <w:p w14:paraId="5EA7A12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9063.492 </w:t>
            </w:r>
          </w:p>
        </w:tc>
        <w:tc>
          <w:tcPr>
            <w:tcW w:w="1134" w:type="dxa"/>
          </w:tcPr>
          <w:p w14:paraId="5FDE02CC"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10309.42 </w:t>
            </w:r>
          </w:p>
        </w:tc>
        <w:tc>
          <w:tcPr>
            <w:tcW w:w="1134" w:type="dxa"/>
          </w:tcPr>
          <w:p w14:paraId="631E3DB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11661.26 </w:t>
            </w:r>
          </w:p>
        </w:tc>
        <w:tc>
          <w:tcPr>
            <w:tcW w:w="1134" w:type="dxa"/>
          </w:tcPr>
          <w:p w14:paraId="1A31E3F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13128 </w:t>
            </w:r>
          </w:p>
        </w:tc>
      </w:tr>
      <w:tr w:rsidR="003237D7" w:rsidRPr="00A40C8F" w14:paraId="69E3BB86" w14:textId="77777777" w:rsidTr="003237D7">
        <w:trPr>
          <w:trHeight w:val="202"/>
        </w:trPr>
        <w:tc>
          <w:tcPr>
            <w:tcW w:w="2268" w:type="dxa"/>
          </w:tcPr>
          <w:p w14:paraId="143221A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Működési pénzáram </w:t>
            </w:r>
          </w:p>
        </w:tc>
        <w:tc>
          <w:tcPr>
            <w:tcW w:w="1418" w:type="dxa"/>
          </w:tcPr>
          <w:p w14:paraId="6240BF0E"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-5519.16 </w:t>
            </w:r>
          </w:p>
        </w:tc>
        <w:tc>
          <w:tcPr>
            <w:tcW w:w="1417" w:type="dxa"/>
          </w:tcPr>
          <w:p w14:paraId="68EE644F"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80031.151 </w:t>
            </w:r>
          </w:p>
        </w:tc>
        <w:tc>
          <w:tcPr>
            <w:tcW w:w="1134" w:type="dxa"/>
          </w:tcPr>
          <w:p w14:paraId="1C8B1DF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91641.97 </w:t>
            </w:r>
          </w:p>
        </w:tc>
        <w:tc>
          <w:tcPr>
            <w:tcW w:w="1134" w:type="dxa"/>
          </w:tcPr>
          <w:p w14:paraId="200867F7"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104239.7 </w:t>
            </w:r>
          </w:p>
        </w:tc>
        <w:tc>
          <w:tcPr>
            <w:tcW w:w="1134" w:type="dxa"/>
          </w:tcPr>
          <w:p w14:paraId="7D893828"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117908.3 </w:t>
            </w:r>
          </w:p>
        </w:tc>
        <w:tc>
          <w:tcPr>
            <w:tcW w:w="1134" w:type="dxa"/>
          </w:tcPr>
          <w:p w14:paraId="143C5709"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132738.6 </w:t>
            </w:r>
          </w:p>
        </w:tc>
      </w:tr>
      <w:tr w:rsidR="003237D7" w:rsidRPr="00A40C8F" w14:paraId="2DF4662C" w14:textId="77777777" w:rsidTr="003237D7">
        <w:trPr>
          <w:trHeight w:val="94"/>
        </w:trPr>
        <w:tc>
          <w:tcPr>
            <w:tcW w:w="2268" w:type="dxa"/>
          </w:tcPr>
          <w:p w14:paraId="609DF9EA"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NFT változás </w:t>
            </w:r>
          </w:p>
        </w:tc>
        <w:tc>
          <w:tcPr>
            <w:tcW w:w="1418" w:type="dxa"/>
          </w:tcPr>
          <w:p w14:paraId="278977FA"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417" w:type="dxa"/>
          </w:tcPr>
          <w:p w14:paraId="5FCC6FDC"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40EC340C"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4095842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42FAC2AD"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290B34C6"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-16142 </w:t>
            </w:r>
          </w:p>
        </w:tc>
      </w:tr>
      <w:tr w:rsidR="003237D7" w:rsidRPr="00A40C8F" w14:paraId="205DBB3A" w14:textId="77777777" w:rsidTr="003237D7">
        <w:trPr>
          <w:trHeight w:val="94"/>
        </w:trPr>
        <w:tc>
          <w:tcPr>
            <w:tcW w:w="2268" w:type="dxa"/>
          </w:tcPr>
          <w:p w14:paraId="1400827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Beruházás </w:t>
            </w:r>
          </w:p>
        </w:tc>
        <w:tc>
          <w:tcPr>
            <w:tcW w:w="1418" w:type="dxa"/>
          </w:tcPr>
          <w:p w14:paraId="72992ECC"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-150000 </w:t>
            </w:r>
          </w:p>
        </w:tc>
        <w:tc>
          <w:tcPr>
            <w:tcW w:w="1417" w:type="dxa"/>
          </w:tcPr>
          <w:p w14:paraId="79A52AB6"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506489D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C0800F3"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1A1944F1"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5676A326"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rPr>
              <w:t xml:space="preserve">0 </w:t>
            </w:r>
          </w:p>
        </w:tc>
      </w:tr>
      <w:tr w:rsidR="003237D7" w:rsidRPr="00A40C8F" w14:paraId="1FAD8836" w14:textId="77777777" w:rsidTr="003237D7">
        <w:trPr>
          <w:trHeight w:val="205"/>
        </w:trPr>
        <w:tc>
          <w:tcPr>
            <w:tcW w:w="2268" w:type="dxa"/>
          </w:tcPr>
          <w:p w14:paraId="46E4726B"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CF </w:t>
            </w:r>
          </w:p>
        </w:tc>
        <w:tc>
          <w:tcPr>
            <w:tcW w:w="1418" w:type="dxa"/>
          </w:tcPr>
          <w:p w14:paraId="45063E4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-155519.16 </w:t>
            </w:r>
          </w:p>
        </w:tc>
        <w:tc>
          <w:tcPr>
            <w:tcW w:w="1417" w:type="dxa"/>
          </w:tcPr>
          <w:p w14:paraId="1B8EECC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63889.151 </w:t>
            </w:r>
          </w:p>
        </w:tc>
        <w:tc>
          <w:tcPr>
            <w:tcW w:w="1134" w:type="dxa"/>
          </w:tcPr>
          <w:p w14:paraId="551D50E0"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75499.97 </w:t>
            </w:r>
          </w:p>
        </w:tc>
        <w:tc>
          <w:tcPr>
            <w:tcW w:w="1134" w:type="dxa"/>
          </w:tcPr>
          <w:p w14:paraId="60B47405"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88097.71 </w:t>
            </w:r>
          </w:p>
        </w:tc>
        <w:tc>
          <w:tcPr>
            <w:tcW w:w="1134" w:type="dxa"/>
          </w:tcPr>
          <w:p w14:paraId="05D3CB12"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101766.3 </w:t>
            </w:r>
          </w:p>
        </w:tc>
        <w:tc>
          <w:tcPr>
            <w:tcW w:w="1134" w:type="dxa"/>
          </w:tcPr>
          <w:p w14:paraId="2922308E" w14:textId="77777777" w:rsidR="008C621B" w:rsidRPr="00A40C8F" w:rsidRDefault="008C621B">
            <w:pPr>
              <w:pStyle w:val="Default"/>
              <w:rPr>
                <w:rFonts w:asciiTheme="minorHAnsi" w:hAnsiTheme="minorHAnsi" w:cstheme="minorHAnsi"/>
              </w:rPr>
            </w:pPr>
            <w:r w:rsidRPr="00A40C8F">
              <w:rPr>
                <w:rFonts w:asciiTheme="minorHAnsi" w:hAnsiTheme="minorHAnsi" w:cstheme="minorHAnsi"/>
                <w:b/>
                <w:bCs/>
              </w:rPr>
              <w:t xml:space="preserve">116596.6 </w:t>
            </w:r>
          </w:p>
        </w:tc>
      </w:tr>
    </w:tbl>
    <w:p w14:paraId="7EF753E7" w14:textId="13CB1AE3" w:rsidR="008C621B" w:rsidRPr="00A40C8F" w:rsidRDefault="008C621B" w:rsidP="00397DF4">
      <w:pPr>
        <w:jc w:val="both"/>
        <w:rPr>
          <w:rFonts w:cstheme="minorHAnsi"/>
          <w:sz w:val="24"/>
          <w:szCs w:val="24"/>
        </w:rPr>
      </w:pPr>
      <w:r w:rsidRPr="00A40C8F">
        <w:rPr>
          <w:rFonts w:cstheme="minorHAnsi"/>
          <w:sz w:val="24"/>
          <w:szCs w:val="24"/>
        </w:rPr>
        <w:lastRenderedPageBreak/>
        <w:t>Amennyiben vásárlás mellett döntünk a raktár szempontjából, válaszhatjuk mellé a flotta lízingelését. Ennek előnye, hogy bár az első időszakban magas a beruházás költsége, alacsonyabb, mintha a flottát is vásároltuk volna, illetve a későbbi periódusok során nem jelenik meg a raktár bérleti díja.</w:t>
      </w:r>
    </w:p>
    <w:p w14:paraId="63CE5D5E" w14:textId="6FB0F004" w:rsidR="008C621B" w:rsidRPr="00A40C8F" w:rsidRDefault="00225F94" w:rsidP="00781433">
      <w:pPr>
        <w:rPr>
          <w:rFonts w:cstheme="minorHAnsi"/>
          <w:b/>
          <w:bCs/>
          <w:sz w:val="24"/>
          <w:szCs w:val="24"/>
        </w:rPr>
      </w:pPr>
      <w:r w:rsidRPr="00A40C8F">
        <w:rPr>
          <w:rFonts w:cstheme="minorHAnsi"/>
          <w:b/>
          <w:bCs/>
          <w:sz w:val="24"/>
          <w:szCs w:val="24"/>
        </w:rPr>
        <w:t>T</w:t>
      </w:r>
      <w:r w:rsidR="008C621B" w:rsidRPr="00A40C8F">
        <w:rPr>
          <w:rFonts w:cstheme="minorHAnsi"/>
          <w:b/>
          <w:bCs/>
          <w:sz w:val="24"/>
          <w:szCs w:val="24"/>
        </w:rPr>
        <w:t>áblázat: Cash Flow 5: Bérelt raktár és bérelt flotta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275"/>
        <w:gridCol w:w="1134"/>
        <w:gridCol w:w="1134"/>
        <w:gridCol w:w="1134"/>
        <w:gridCol w:w="1276"/>
        <w:gridCol w:w="1134"/>
      </w:tblGrid>
      <w:tr w:rsidR="00DA2C15" w:rsidRPr="00A40C8F" w14:paraId="684CEA2D" w14:textId="77777777" w:rsidTr="0051401F">
        <w:trPr>
          <w:trHeight w:val="90"/>
        </w:trPr>
        <w:tc>
          <w:tcPr>
            <w:tcW w:w="2694" w:type="dxa"/>
          </w:tcPr>
          <w:p w14:paraId="5CCA1784"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Időszak </w:t>
            </w:r>
          </w:p>
        </w:tc>
        <w:tc>
          <w:tcPr>
            <w:tcW w:w="1275" w:type="dxa"/>
          </w:tcPr>
          <w:p w14:paraId="4FF51CDC"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0 </w:t>
            </w:r>
          </w:p>
        </w:tc>
        <w:tc>
          <w:tcPr>
            <w:tcW w:w="1134" w:type="dxa"/>
          </w:tcPr>
          <w:p w14:paraId="09611212"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1 </w:t>
            </w:r>
          </w:p>
        </w:tc>
        <w:tc>
          <w:tcPr>
            <w:tcW w:w="1134" w:type="dxa"/>
          </w:tcPr>
          <w:p w14:paraId="6BFEF076"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2 </w:t>
            </w:r>
          </w:p>
        </w:tc>
        <w:tc>
          <w:tcPr>
            <w:tcW w:w="1134" w:type="dxa"/>
          </w:tcPr>
          <w:p w14:paraId="2E5BDA5A"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3 </w:t>
            </w:r>
          </w:p>
        </w:tc>
        <w:tc>
          <w:tcPr>
            <w:tcW w:w="1276" w:type="dxa"/>
          </w:tcPr>
          <w:p w14:paraId="14D46F5D"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4 </w:t>
            </w:r>
          </w:p>
        </w:tc>
        <w:tc>
          <w:tcPr>
            <w:tcW w:w="1134" w:type="dxa"/>
          </w:tcPr>
          <w:p w14:paraId="34C0ECE5"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5 </w:t>
            </w:r>
          </w:p>
        </w:tc>
      </w:tr>
      <w:tr w:rsidR="00DA2C15" w:rsidRPr="00A40C8F" w14:paraId="325C841E" w14:textId="77777777" w:rsidTr="0051401F">
        <w:trPr>
          <w:trHeight w:val="94"/>
        </w:trPr>
        <w:tc>
          <w:tcPr>
            <w:tcW w:w="2694" w:type="dxa"/>
          </w:tcPr>
          <w:p w14:paraId="69C0AA25"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Árbevétel </w:t>
            </w:r>
          </w:p>
        </w:tc>
        <w:tc>
          <w:tcPr>
            <w:tcW w:w="1275" w:type="dxa"/>
          </w:tcPr>
          <w:p w14:paraId="1F4C399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A492746"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397110 </w:t>
            </w:r>
          </w:p>
        </w:tc>
        <w:tc>
          <w:tcPr>
            <w:tcW w:w="1134" w:type="dxa"/>
          </w:tcPr>
          <w:p w14:paraId="737479B9"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430864.4 </w:t>
            </w:r>
          </w:p>
        </w:tc>
        <w:tc>
          <w:tcPr>
            <w:tcW w:w="1134" w:type="dxa"/>
          </w:tcPr>
          <w:p w14:paraId="566EB17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467487.8 </w:t>
            </w:r>
          </w:p>
        </w:tc>
        <w:tc>
          <w:tcPr>
            <w:tcW w:w="1276" w:type="dxa"/>
          </w:tcPr>
          <w:p w14:paraId="6F9B9E83"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507224.28 </w:t>
            </w:r>
          </w:p>
        </w:tc>
        <w:tc>
          <w:tcPr>
            <w:tcW w:w="1134" w:type="dxa"/>
          </w:tcPr>
          <w:p w14:paraId="401CF7D5"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550338.3 </w:t>
            </w:r>
          </w:p>
        </w:tc>
      </w:tr>
      <w:tr w:rsidR="00DA2C15" w:rsidRPr="00A40C8F" w14:paraId="74C03513" w14:textId="77777777" w:rsidTr="0051401F">
        <w:trPr>
          <w:trHeight w:val="205"/>
        </w:trPr>
        <w:tc>
          <w:tcPr>
            <w:tcW w:w="2694" w:type="dxa"/>
          </w:tcPr>
          <w:p w14:paraId="22452F4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Anyag jellegű ráfordítás </w:t>
            </w:r>
          </w:p>
        </w:tc>
        <w:tc>
          <w:tcPr>
            <w:tcW w:w="1275" w:type="dxa"/>
          </w:tcPr>
          <w:p w14:paraId="53341328"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20759.16 </w:t>
            </w:r>
          </w:p>
        </w:tc>
        <w:tc>
          <w:tcPr>
            <w:tcW w:w="1134" w:type="dxa"/>
          </w:tcPr>
          <w:p w14:paraId="0FCFC73E"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260613.6 </w:t>
            </w:r>
          </w:p>
        </w:tc>
        <w:tc>
          <w:tcPr>
            <w:tcW w:w="1134" w:type="dxa"/>
          </w:tcPr>
          <w:p w14:paraId="311B439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281001.2 </w:t>
            </w:r>
          </w:p>
        </w:tc>
        <w:tc>
          <w:tcPr>
            <w:tcW w:w="1134" w:type="dxa"/>
          </w:tcPr>
          <w:p w14:paraId="7DFD5FF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303121.8 </w:t>
            </w:r>
          </w:p>
        </w:tc>
        <w:tc>
          <w:tcPr>
            <w:tcW w:w="1276" w:type="dxa"/>
          </w:tcPr>
          <w:p w14:paraId="7C5815BE"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327122.63 </w:t>
            </w:r>
          </w:p>
        </w:tc>
        <w:tc>
          <w:tcPr>
            <w:tcW w:w="1134" w:type="dxa"/>
          </w:tcPr>
          <w:p w14:paraId="5A471A13"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353163.5 </w:t>
            </w:r>
          </w:p>
        </w:tc>
      </w:tr>
      <w:tr w:rsidR="00DA2C15" w:rsidRPr="00A40C8F" w14:paraId="010EBFCB" w14:textId="77777777" w:rsidTr="0051401F">
        <w:trPr>
          <w:trHeight w:val="205"/>
        </w:trPr>
        <w:tc>
          <w:tcPr>
            <w:tcW w:w="2694" w:type="dxa"/>
          </w:tcPr>
          <w:p w14:paraId="0CC1028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Személy jellegű ráfordítás </w:t>
            </w:r>
          </w:p>
        </w:tc>
        <w:tc>
          <w:tcPr>
            <w:tcW w:w="1275" w:type="dxa"/>
          </w:tcPr>
          <w:p w14:paraId="6389D837"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A38AF84"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2BB22642"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6C727A8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50642.1 </w:t>
            </w:r>
          </w:p>
        </w:tc>
        <w:tc>
          <w:tcPr>
            <w:tcW w:w="1276" w:type="dxa"/>
          </w:tcPr>
          <w:p w14:paraId="7ED2A078"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7163144D"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50642.1 </w:t>
            </w:r>
          </w:p>
        </w:tc>
      </w:tr>
      <w:tr w:rsidR="00DA2C15" w:rsidRPr="00A40C8F" w14:paraId="675000C7" w14:textId="77777777" w:rsidTr="0051401F">
        <w:trPr>
          <w:trHeight w:val="94"/>
        </w:trPr>
        <w:tc>
          <w:tcPr>
            <w:tcW w:w="2694" w:type="dxa"/>
          </w:tcPr>
          <w:p w14:paraId="2DE07EED"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Egyéb ráfordítás </w:t>
            </w:r>
          </w:p>
        </w:tc>
        <w:tc>
          <w:tcPr>
            <w:tcW w:w="1275" w:type="dxa"/>
          </w:tcPr>
          <w:p w14:paraId="18721C13"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6CABB8F0"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7147.98 </w:t>
            </w:r>
          </w:p>
        </w:tc>
        <w:tc>
          <w:tcPr>
            <w:tcW w:w="1134" w:type="dxa"/>
          </w:tcPr>
          <w:p w14:paraId="12E2C1F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7755.558 </w:t>
            </w:r>
          </w:p>
        </w:tc>
        <w:tc>
          <w:tcPr>
            <w:tcW w:w="1134" w:type="dxa"/>
          </w:tcPr>
          <w:p w14:paraId="2037084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8414.781 </w:t>
            </w:r>
          </w:p>
        </w:tc>
        <w:tc>
          <w:tcPr>
            <w:tcW w:w="1276" w:type="dxa"/>
          </w:tcPr>
          <w:p w14:paraId="7A4466F3"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9130.0371 </w:t>
            </w:r>
          </w:p>
        </w:tc>
        <w:tc>
          <w:tcPr>
            <w:tcW w:w="1134" w:type="dxa"/>
          </w:tcPr>
          <w:p w14:paraId="2D2E611A"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9906.09 </w:t>
            </w:r>
          </w:p>
        </w:tc>
      </w:tr>
      <w:tr w:rsidR="00DA2C15" w:rsidRPr="00A40C8F" w14:paraId="3AE72D2B" w14:textId="77777777" w:rsidTr="0051401F">
        <w:trPr>
          <w:trHeight w:val="94"/>
        </w:trPr>
        <w:tc>
          <w:tcPr>
            <w:tcW w:w="2694" w:type="dxa"/>
          </w:tcPr>
          <w:p w14:paraId="033AC670"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Értékcsökkenés </w:t>
            </w:r>
          </w:p>
        </w:tc>
        <w:tc>
          <w:tcPr>
            <w:tcW w:w="1275" w:type="dxa"/>
          </w:tcPr>
          <w:p w14:paraId="00DB58A2"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79E3FD3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A75366F"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DB60DE0"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0C3F2425"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6D5A43C7"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r>
      <w:tr w:rsidR="00DA2C15" w:rsidRPr="00A40C8F" w14:paraId="7C63C121" w14:textId="77777777" w:rsidTr="0051401F">
        <w:trPr>
          <w:trHeight w:val="94"/>
        </w:trPr>
        <w:tc>
          <w:tcPr>
            <w:tcW w:w="2694" w:type="dxa"/>
          </w:tcPr>
          <w:p w14:paraId="51BC9879"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Adó </w:t>
            </w:r>
          </w:p>
        </w:tc>
        <w:tc>
          <w:tcPr>
            <w:tcW w:w="1275" w:type="dxa"/>
          </w:tcPr>
          <w:p w14:paraId="4B32293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5E649D04"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7083.569 </w:t>
            </w:r>
          </w:p>
        </w:tc>
        <w:tc>
          <w:tcPr>
            <w:tcW w:w="1134" w:type="dxa"/>
          </w:tcPr>
          <w:p w14:paraId="54E88176"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8231.892 </w:t>
            </w:r>
          </w:p>
        </w:tc>
        <w:tc>
          <w:tcPr>
            <w:tcW w:w="1134" w:type="dxa"/>
          </w:tcPr>
          <w:p w14:paraId="76BB71FE"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9477.822 </w:t>
            </w:r>
          </w:p>
        </w:tc>
        <w:tc>
          <w:tcPr>
            <w:tcW w:w="1276" w:type="dxa"/>
          </w:tcPr>
          <w:p w14:paraId="10110D38"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10829.657 </w:t>
            </w:r>
          </w:p>
        </w:tc>
        <w:tc>
          <w:tcPr>
            <w:tcW w:w="1134" w:type="dxa"/>
          </w:tcPr>
          <w:p w14:paraId="7934DF34"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12296.4 </w:t>
            </w:r>
          </w:p>
        </w:tc>
      </w:tr>
      <w:tr w:rsidR="00DA2C15" w:rsidRPr="00A40C8F" w14:paraId="07787080" w14:textId="77777777" w:rsidTr="0051401F">
        <w:trPr>
          <w:trHeight w:val="209"/>
        </w:trPr>
        <w:tc>
          <w:tcPr>
            <w:tcW w:w="2694" w:type="dxa"/>
          </w:tcPr>
          <w:p w14:paraId="19F4F6E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Működési pénzáram </w:t>
            </w:r>
          </w:p>
        </w:tc>
        <w:tc>
          <w:tcPr>
            <w:tcW w:w="1275" w:type="dxa"/>
          </w:tcPr>
          <w:p w14:paraId="65B14672"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-20759.16 </w:t>
            </w:r>
          </w:p>
        </w:tc>
        <w:tc>
          <w:tcPr>
            <w:tcW w:w="1134" w:type="dxa"/>
          </w:tcPr>
          <w:p w14:paraId="5CE882A4"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71622.75 </w:t>
            </w:r>
          </w:p>
        </w:tc>
        <w:tc>
          <w:tcPr>
            <w:tcW w:w="1134" w:type="dxa"/>
          </w:tcPr>
          <w:p w14:paraId="5EE8B7C0"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83233.57 </w:t>
            </w:r>
          </w:p>
        </w:tc>
        <w:tc>
          <w:tcPr>
            <w:tcW w:w="1134" w:type="dxa"/>
          </w:tcPr>
          <w:p w14:paraId="20DE295A"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95831.31 </w:t>
            </w:r>
          </w:p>
        </w:tc>
        <w:tc>
          <w:tcPr>
            <w:tcW w:w="1276" w:type="dxa"/>
          </w:tcPr>
          <w:p w14:paraId="05E52B0E"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109499.86 </w:t>
            </w:r>
          </w:p>
        </w:tc>
        <w:tc>
          <w:tcPr>
            <w:tcW w:w="1134" w:type="dxa"/>
          </w:tcPr>
          <w:p w14:paraId="43B164E5"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124330.2 </w:t>
            </w:r>
          </w:p>
        </w:tc>
      </w:tr>
      <w:tr w:rsidR="00DA2C15" w:rsidRPr="00A40C8F" w14:paraId="776343AC" w14:textId="77777777" w:rsidTr="0051401F">
        <w:trPr>
          <w:trHeight w:val="94"/>
        </w:trPr>
        <w:tc>
          <w:tcPr>
            <w:tcW w:w="2694" w:type="dxa"/>
          </w:tcPr>
          <w:p w14:paraId="328080AB"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NFT változás </w:t>
            </w:r>
          </w:p>
        </w:tc>
        <w:tc>
          <w:tcPr>
            <w:tcW w:w="1275" w:type="dxa"/>
          </w:tcPr>
          <w:p w14:paraId="06D4F35F"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2892F6C"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53ED06A5"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4724BB90"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-16142 </w:t>
            </w:r>
          </w:p>
        </w:tc>
        <w:tc>
          <w:tcPr>
            <w:tcW w:w="1276" w:type="dxa"/>
          </w:tcPr>
          <w:p w14:paraId="673C520F"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102505FC"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-16142 </w:t>
            </w:r>
          </w:p>
        </w:tc>
      </w:tr>
      <w:tr w:rsidR="00DA2C15" w:rsidRPr="00A40C8F" w14:paraId="074A0FED" w14:textId="77777777" w:rsidTr="0051401F">
        <w:trPr>
          <w:trHeight w:val="94"/>
        </w:trPr>
        <w:tc>
          <w:tcPr>
            <w:tcW w:w="2694" w:type="dxa"/>
          </w:tcPr>
          <w:p w14:paraId="3628275A"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Beruházás </w:t>
            </w:r>
          </w:p>
        </w:tc>
        <w:tc>
          <w:tcPr>
            <w:tcW w:w="1275" w:type="dxa"/>
          </w:tcPr>
          <w:p w14:paraId="3D7A89ED"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210A27F6"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1DABBA32"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6012E1FC"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4F7467DF"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FC1C25C"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rPr>
              <w:t xml:space="preserve">0 </w:t>
            </w:r>
          </w:p>
        </w:tc>
      </w:tr>
      <w:tr w:rsidR="00DA2C15" w:rsidRPr="00A40C8F" w14:paraId="650AEB8C" w14:textId="77777777" w:rsidTr="0051401F">
        <w:trPr>
          <w:trHeight w:val="205"/>
        </w:trPr>
        <w:tc>
          <w:tcPr>
            <w:tcW w:w="2694" w:type="dxa"/>
          </w:tcPr>
          <w:p w14:paraId="3F51BC08"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CF </w:t>
            </w:r>
          </w:p>
        </w:tc>
        <w:tc>
          <w:tcPr>
            <w:tcW w:w="1275" w:type="dxa"/>
          </w:tcPr>
          <w:p w14:paraId="3DA75CF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-20759.16 </w:t>
            </w:r>
          </w:p>
        </w:tc>
        <w:tc>
          <w:tcPr>
            <w:tcW w:w="1134" w:type="dxa"/>
          </w:tcPr>
          <w:p w14:paraId="58A561D1"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55480.75 </w:t>
            </w:r>
          </w:p>
        </w:tc>
        <w:tc>
          <w:tcPr>
            <w:tcW w:w="1134" w:type="dxa"/>
          </w:tcPr>
          <w:p w14:paraId="5BA667B7"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67091.57 </w:t>
            </w:r>
          </w:p>
        </w:tc>
        <w:tc>
          <w:tcPr>
            <w:tcW w:w="1134" w:type="dxa"/>
          </w:tcPr>
          <w:p w14:paraId="19E5BAB0"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79689.31 </w:t>
            </w:r>
          </w:p>
        </w:tc>
        <w:tc>
          <w:tcPr>
            <w:tcW w:w="1276" w:type="dxa"/>
          </w:tcPr>
          <w:p w14:paraId="1D37B84C"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93357.863 </w:t>
            </w:r>
          </w:p>
        </w:tc>
        <w:tc>
          <w:tcPr>
            <w:tcW w:w="1134" w:type="dxa"/>
          </w:tcPr>
          <w:p w14:paraId="7DA60496" w14:textId="77777777" w:rsidR="00DA2C15" w:rsidRPr="00A40C8F" w:rsidRDefault="00DA2C15">
            <w:pPr>
              <w:pStyle w:val="Default"/>
              <w:rPr>
                <w:rFonts w:asciiTheme="minorHAnsi" w:hAnsiTheme="minorHAnsi" w:cstheme="minorHAnsi"/>
              </w:rPr>
            </w:pPr>
            <w:r w:rsidRPr="00A40C8F">
              <w:rPr>
                <w:rFonts w:asciiTheme="minorHAnsi" w:hAnsiTheme="minorHAnsi" w:cstheme="minorHAnsi"/>
                <w:b/>
                <w:bCs/>
              </w:rPr>
              <w:t xml:space="preserve">108188.2 </w:t>
            </w:r>
          </w:p>
        </w:tc>
      </w:tr>
    </w:tbl>
    <w:p w14:paraId="272757C8" w14:textId="77777777" w:rsidR="00397DF4" w:rsidRDefault="00397DF4" w:rsidP="00397DF4">
      <w:pPr>
        <w:pStyle w:val="Default"/>
        <w:jc w:val="both"/>
        <w:rPr>
          <w:rFonts w:asciiTheme="minorHAnsi" w:hAnsiTheme="minorHAnsi" w:cstheme="minorHAnsi"/>
        </w:rPr>
      </w:pPr>
    </w:p>
    <w:p w14:paraId="36E6E118" w14:textId="40D78573" w:rsidR="00DA2C15" w:rsidRPr="00A40C8F" w:rsidRDefault="00DA2C15" w:rsidP="00397DF4">
      <w:pPr>
        <w:pStyle w:val="Default"/>
        <w:jc w:val="both"/>
        <w:rPr>
          <w:rFonts w:asciiTheme="minorHAnsi" w:hAnsiTheme="minorHAnsi" w:cstheme="minorHAnsi"/>
        </w:rPr>
      </w:pPr>
      <w:r w:rsidRPr="00A40C8F">
        <w:rPr>
          <w:rFonts w:asciiTheme="minorHAnsi" w:hAnsiTheme="minorHAnsi" w:cstheme="minorHAnsi"/>
        </w:rPr>
        <w:t>A bérelt raktár és lízingelt flotta opció lehetővé teszi a költségek eloszlatását. Ebben az esetben a kezdeti költségeket csak az időszakra jutó bérleti díj határozza meg. Mivel béreljük az eszközöket, a karbantartást azok igazi tulajdonosa végzi, ennek költsége pluszban nem minket terhel. Mérlegelni kell azonban, hogy ez jelent egyfajta függőséget, az időszakok során felmerülhet az igény újabb beszállító keresésére, melynek vannak költségei. Ugyanakkor egyfajta szabadságot is biztosít, mert nem vagyunk véglegesen hozzákötve egy telephelyhez vagy flottához, választhatunk új alternatívák később és az eladásukkal sem minket terhel.</w:t>
      </w:r>
    </w:p>
    <w:p w14:paraId="2ED7300E" w14:textId="77777777" w:rsidR="00797C2E" w:rsidRPr="00A40C8F" w:rsidRDefault="00797C2E" w:rsidP="00E97375">
      <w:pPr>
        <w:pStyle w:val="Default"/>
        <w:rPr>
          <w:rFonts w:asciiTheme="minorHAnsi" w:hAnsiTheme="minorHAnsi" w:cstheme="minorHAnsi"/>
        </w:rPr>
      </w:pPr>
    </w:p>
    <w:p w14:paraId="21A1EB6C" w14:textId="0895AE77" w:rsidR="00DA2C15" w:rsidRPr="00A40C8F" w:rsidRDefault="00797C2E" w:rsidP="00DA2C15">
      <w:pPr>
        <w:rPr>
          <w:rFonts w:cstheme="minorHAnsi"/>
          <w:b/>
          <w:bCs/>
          <w:sz w:val="24"/>
          <w:szCs w:val="24"/>
        </w:rPr>
      </w:pPr>
      <w:r w:rsidRPr="00A40C8F">
        <w:rPr>
          <w:rFonts w:cstheme="minorHAnsi"/>
          <w:b/>
          <w:bCs/>
          <w:sz w:val="24"/>
          <w:szCs w:val="24"/>
        </w:rPr>
        <w:t>T</w:t>
      </w:r>
      <w:r w:rsidR="00DA2C15" w:rsidRPr="00A40C8F">
        <w:rPr>
          <w:rFonts w:cstheme="minorHAnsi"/>
          <w:b/>
          <w:bCs/>
          <w:sz w:val="24"/>
          <w:szCs w:val="24"/>
        </w:rPr>
        <w:t>áblázat: Cash Flow 6: Vásárolt telek, épített raktár és bérelt flotta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275"/>
        <w:gridCol w:w="1134"/>
        <w:gridCol w:w="1134"/>
        <w:gridCol w:w="1134"/>
        <w:gridCol w:w="1276"/>
        <w:gridCol w:w="1134"/>
      </w:tblGrid>
      <w:tr w:rsidR="00242D97" w:rsidRPr="00A40C8F" w14:paraId="21F832FD" w14:textId="77777777" w:rsidTr="00797C2E">
        <w:trPr>
          <w:trHeight w:val="90"/>
        </w:trPr>
        <w:tc>
          <w:tcPr>
            <w:tcW w:w="2694" w:type="dxa"/>
          </w:tcPr>
          <w:p w14:paraId="45F0EA2A"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Időszak </w:t>
            </w:r>
          </w:p>
        </w:tc>
        <w:tc>
          <w:tcPr>
            <w:tcW w:w="1275" w:type="dxa"/>
          </w:tcPr>
          <w:p w14:paraId="46541749"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0 </w:t>
            </w:r>
          </w:p>
        </w:tc>
        <w:tc>
          <w:tcPr>
            <w:tcW w:w="1134" w:type="dxa"/>
          </w:tcPr>
          <w:p w14:paraId="230E370B"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1 </w:t>
            </w:r>
          </w:p>
        </w:tc>
        <w:tc>
          <w:tcPr>
            <w:tcW w:w="1134" w:type="dxa"/>
          </w:tcPr>
          <w:p w14:paraId="73626D9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2 </w:t>
            </w:r>
          </w:p>
        </w:tc>
        <w:tc>
          <w:tcPr>
            <w:tcW w:w="1134" w:type="dxa"/>
          </w:tcPr>
          <w:p w14:paraId="22126C4F"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3 </w:t>
            </w:r>
          </w:p>
        </w:tc>
        <w:tc>
          <w:tcPr>
            <w:tcW w:w="1276" w:type="dxa"/>
          </w:tcPr>
          <w:p w14:paraId="37D1C65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4 </w:t>
            </w:r>
          </w:p>
        </w:tc>
        <w:tc>
          <w:tcPr>
            <w:tcW w:w="1134" w:type="dxa"/>
          </w:tcPr>
          <w:p w14:paraId="05B23DC4"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5 </w:t>
            </w:r>
          </w:p>
        </w:tc>
      </w:tr>
      <w:tr w:rsidR="00242D97" w:rsidRPr="00A40C8F" w14:paraId="04E8FC4F" w14:textId="77777777" w:rsidTr="00797C2E">
        <w:trPr>
          <w:trHeight w:val="94"/>
        </w:trPr>
        <w:tc>
          <w:tcPr>
            <w:tcW w:w="2694" w:type="dxa"/>
          </w:tcPr>
          <w:p w14:paraId="49C8E2E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Árbevétel </w:t>
            </w:r>
          </w:p>
        </w:tc>
        <w:tc>
          <w:tcPr>
            <w:tcW w:w="1275" w:type="dxa"/>
          </w:tcPr>
          <w:p w14:paraId="3AB4E32D"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87BFE7A"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397110 </w:t>
            </w:r>
          </w:p>
        </w:tc>
        <w:tc>
          <w:tcPr>
            <w:tcW w:w="1134" w:type="dxa"/>
          </w:tcPr>
          <w:p w14:paraId="57DE72F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430864.4 </w:t>
            </w:r>
          </w:p>
        </w:tc>
        <w:tc>
          <w:tcPr>
            <w:tcW w:w="1134" w:type="dxa"/>
          </w:tcPr>
          <w:p w14:paraId="0BECABF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467487.8 </w:t>
            </w:r>
          </w:p>
        </w:tc>
        <w:tc>
          <w:tcPr>
            <w:tcW w:w="1276" w:type="dxa"/>
          </w:tcPr>
          <w:p w14:paraId="118D2A5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507224.3 </w:t>
            </w:r>
          </w:p>
        </w:tc>
        <w:tc>
          <w:tcPr>
            <w:tcW w:w="1134" w:type="dxa"/>
          </w:tcPr>
          <w:p w14:paraId="6F9D6999"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550338.3 </w:t>
            </w:r>
          </w:p>
        </w:tc>
      </w:tr>
      <w:tr w:rsidR="00242D97" w:rsidRPr="00A40C8F" w14:paraId="644BFB9C" w14:textId="77777777" w:rsidTr="00797C2E">
        <w:trPr>
          <w:trHeight w:val="205"/>
        </w:trPr>
        <w:tc>
          <w:tcPr>
            <w:tcW w:w="2694" w:type="dxa"/>
          </w:tcPr>
          <w:p w14:paraId="79242190" w14:textId="029319B2" w:rsidR="00242D97" w:rsidRPr="00A40C8F" w:rsidRDefault="00242D97">
            <w:pPr>
              <w:pStyle w:val="Default"/>
              <w:rPr>
                <w:rFonts w:asciiTheme="minorHAnsi" w:hAnsiTheme="minorHAnsi" w:cstheme="minorHAnsi"/>
              </w:rPr>
            </w:pPr>
            <w:r w:rsidRPr="00A40C8F">
              <w:rPr>
                <w:rFonts w:asciiTheme="minorHAnsi" w:hAnsiTheme="minorHAnsi" w:cstheme="minorHAnsi"/>
                <w:b/>
                <w:bCs/>
              </w:rPr>
              <w:t>Anyag jellegű ráford</w:t>
            </w:r>
            <w:r w:rsidR="00514421">
              <w:rPr>
                <w:rFonts w:asciiTheme="minorHAnsi" w:hAnsiTheme="minorHAnsi" w:cstheme="minorHAnsi"/>
                <w:b/>
                <w:bCs/>
              </w:rPr>
              <w:t>ítás</w:t>
            </w:r>
            <w:r w:rsidRPr="00A40C8F">
              <w:rPr>
                <w:rFonts w:asciiTheme="minorHAnsi" w:hAnsiTheme="minorHAnsi" w:cstheme="minorHAnsi"/>
                <w:b/>
                <w:bCs/>
              </w:rPr>
              <w:t xml:space="preserve"> </w:t>
            </w:r>
          </w:p>
        </w:tc>
        <w:tc>
          <w:tcPr>
            <w:tcW w:w="1275" w:type="dxa"/>
          </w:tcPr>
          <w:p w14:paraId="7A287A5C"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5519.16 </w:t>
            </w:r>
          </w:p>
        </w:tc>
        <w:tc>
          <w:tcPr>
            <w:tcW w:w="1134" w:type="dxa"/>
          </w:tcPr>
          <w:p w14:paraId="7DEB0EBC"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245373.6 </w:t>
            </w:r>
          </w:p>
        </w:tc>
        <w:tc>
          <w:tcPr>
            <w:tcW w:w="1134" w:type="dxa"/>
          </w:tcPr>
          <w:p w14:paraId="3DA1311E"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265761.2 </w:t>
            </w:r>
          </w:p>
        </w:tc>
        <w:tc>
          <w:tcPr>
            <w:tcW w:w="1134" w:type="dxa"/>
          </w:tcPr>
          <w:p w14:paraId="6BE6183F"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287881.8 </w:t>
            </w:r>
          </w:p>
        </w:tc>
        <w:tc>
          <w:tcPr>
            <w:tcW w:w="1276" w:type="dxa"/>
          </w:tcPr>
          <w:p w14:paraId="753D2C9C"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311882.6 </w:t>
            </w:r>
          </w:p>
        </w:tc>
        <w:tc>
          <w:tcPr>
            <w:tcW w:w="1134" w:type="dxa"/>
          </w:tcPr>
          <w:p w14:paraId="46E54319"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337923.5 </w:t>
            </w:r>
          </w:p>
        </w:tc>
      </w:tr>
      <w:tr w:rsidR="00242D97" w:rsidRPr="00A40C8F" w14:paraId="6D302082" w14:textId="77777777" w:rsidTr="00797C2E">
        <w:trPr>
          <w:trHeight w:val="205"/>
        </w:trPr>
        <w:tc>
          <w:tcPr>
            <w:tcW w:w="2694" w:type="dxa"/>
          </w:tcPr>
          <w:p w14:paraId="52006E3B" w14:textId="4F91567F" w:rsidR="00242D97" w:rsidRPr="00A40C8F" w:rsidRDefault="00242D97">
            <w:pPr>
              <w:pStyle w:val="Default"/>
              <w:rPr>
                <w:rFonts w:asciiTheme="minorHAnsi" w:hAnsiTheme="minorHAnsi" w:cstheme="minorHAnsi"/>
              </w:rPr>
            </w:pPr>
            <w:r w:rsidRPr="00A40C8F">
              <w:rPr>
                <w:rFonts w:asciiTheme="minorHAnsi" w:hAnsiTheme="minorHAnsi" w:cstheme="minorHAnsi"/>
                <w:b/>
                <w:bCs/>
              </w:rPr>
              <w:t>Személy jellegű</w:t>
            </w:r>
            <w:r w:rsidR="00797C2E" w:rsidRPr="00A40C8F">
              <w:rPr>
                <w:rFonts w:asciiTheme="minorHAnsi" w:hAnsiTheme="minorHAnsi" w:cstheme="minorHAnsi"/>
                <w:b/>
                <w:bCs/>
              </w:rPr>
              <w:t xml:space="preserve"> </w:t>
            </w:r>
            <w:r w:rsidRPr="00A40C8F">
              <w:rPr>
                <w:rFonts w:asciiTheme="minorHAnsi" w:hAnsiTheme="minorHAnsi" w:cstheme="minorHAnsi"/>
                <w:b/>
                <w:bCs/>
              </w:rPr>
              <w:t xml:space="preserve"> ráford</w:t>
            </w:r>
            <w:r w:rsidR="00514421">
              <w:rPr>
                <w:rFonts w:asciiTheme="minorHAnsi" w:hAnsiTheme="minorHAnsi" w:cstheme="minorHAnsi"/>
                <w:b/>
                <w:bCs/>
              </w:rPr>
              <w:t>ítás</w:t>
            </w:r>
          </w:p>
        </w:tc>
        <w:tc>
          <w:tcPr>
            <w:tcW w:w="1275" w:type="dxa"/>
          </w:tcPr>
          <w:p w14:paraId="7591B01C"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711E2AD7"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2D5E5FEF"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189327F9"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50642.1 </w:t>
            </w:r>
          </w:p>
        </w:tc>
        <w:tc>
          <w:tcPr>
            <w:tcW w:w="1276" w:type="dxa"/>
          </w:tcPr>
          <w:p w14:paraId="60712E4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50642.1 </w:t>
            </w:r>
          </w:p>
        </w:tc>
        <w:tc>
          <w:tcPr>
            <w:tcW w:w="1134" w:type="dxa"/>
          </w:tcPr>
          <w:p w14:paraId="710879A8"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50642.1 </w:t>
            </w:r>
          </w:p>
        </w:tc>
      </w:tr>
      <w:tr w:rsidR="00242D97" w:rsidRPr="00A40C8F" w14:paraId="2BCB06F8" w14:textId="77777777" w:rsidTr="00797C2E">
        <w:trPr>
          <w:trHeight w:val="94"/>
        </w:trPr>
        <w:tc>
          <w:tcPr>
            <w:tcW w:w="2694" w:type="dxa"/>
          </w:tcPr>
          <w:p w14:paraId="6A5C0C71"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Egyéb ráfordítás </w:t>
            </w:r>
          </w:p>
        </w:tc>
        <w:tc>
          <w:tcPr>
            <w:tcW w:w="1275" w:type="dxa"/>
          </w:tcPr>
          <w:p w14:paraId="6856369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4E7871FA"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7147.98 </w:t>
            </w:r>
          </w:p>
        </w:tc>
        <w:tc>
          <w:tcPr>
            <w:tcW w:w="1134" w:type="dxa"/>
          </w:tcPr>
          <w:p w14:paraId="7DB97615"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7755.558 </w:t>
            </w:r>
          </w:p>
        </w:tc>
        <w:tc>
          <w:tcPr>
            <w:tcW w:w="1134" w:type="dxa"/>
          </w:tcPr>
          <w:p w14:paraId="4EF403E8"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8414.781 </w:t>
            </w:r>
          </w:p>
        </w:tc>
        <w:tc>
          <w:tcPr>
            <w:tcW w:w="1276" w:type="dxa"/>
          </w:tcPr>
          <w:p w14:paraId="0246B3ED"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9130.037 </w:t>
            </w:r>
          </w:p>
        </w:tc>
        <w:tc>
          <w:tcPr>
            <w:tcW w:w="1134" w:type="dxa"/>
          </w:tcPr>
          <w:p w14:paraId="6D713A00"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9906.09 </w:t>
            </w:r>
          </w:p>
        </w:tc>
      </w:tr>
      <w:tr w:rsidR="00242D97" w:rsidRPr="00A40C8F" w14:paraId="2D8ED0D9" w14:textId="77777777" w:rsidTr="00797C2E">
        <w:trPr>
          <w:trHeight w:val="94"/>
        </w:trPr>
        <w:tc>
          <w:tcPr>
            <w:tcW w:w="2694" w:type="dxa"/>
          </w:tcPr>
          <w:p w14:paraId="26D710F7"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Értékcsökkenés </w:t>
            </w:r>
          </w:p>
        </w:tc>
        <w:tc>
          <w:tcPr>
            <w:tcW w:w="1275" w:type="dxa"/>
          </w:tcPr>
          <w:p w14:paraId="23B2A867"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17F334A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640 </w:t>
            </w:r>
          </w:p>
        </w:tc>
        <w:tc>
          <w:tcPr>
            <w:tcW w:w="1134" w:type="dxa"/>
          </w:tcPr>
          <w:p w14:paraId="6837140C"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640 </w:t>
            </w:r>
          </w:p>
        </w:tc>
        <w:tc>
          <w:tcPr>
            <w:tcW w:w="1134" w:type="dxa"/>
          </w:tcPr>
          <w:p w14:paraId="2409117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640 </w:t>
            </w:r>
          </w:p>
        </w:tc>
        <w:tc>
          <w:tcPr>
            <w:tcW w:w="1276" w:type="dxa"/>
          </w:tcPr>
          <w:p w14:paraId="0AEFB470"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640 </w:t>
            </w:r>
          </w:p>
        </w:tc>
        <w:tc>
          <w:tcPr>
            <w:tcW w:w="1134" w:type="dxa"/>
          </w:tcPr>
          <w:p w14:paraId="28E9D4A0"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640 </w:t>
            </w:r>
          </w:p>
        </w:tc>
      </w:tr>
      <w:tr w:rsidR="00242D97" w:rsidRPr="00A40C8F" w14:paraId="7CC521DC" w14:textId="77777777" w:rsidTr="00797C2E">
        <w:trPr>
          <w:trHeight w:val="94"/>
        </w:trPr>
        <w:tc>
          <w:tcPr>
            <w:tcW w:w="2694" w:type="dxa"/>
          </w:tcPr>
          <w:p w14:paraId="5AEEDCB0"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Adó </w:t>
            </w:r>
          </w:p>
        </w:tc>
        <w:tc>
          <w:tcPr>
            <w:tcW w:w="1275" w:type="dxa"/>
          </w:tcPr>
          <w:p w14:paraId="18952D3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2DF3A82A"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8397.569 </w:t>
            </w:r>
          </w:p>
        </w:tc>
        <w:tc>
          <w:tcPr>
            <w:tcW w:w="1134" w:type="dxa"/>
          </w:tcPr>
          <w:p w14:paraId="7787144B"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9545.892 </w:t>
            </w:r>
          </w:p>
        </w:tc>
        <w:tc>
          <w:tcPr>
            <w:tcW w:w="1134" w:type="dxa"/>
          </w:tcPr>
          <w:p w14:paraId="14227490"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10791.82 </w:t>
            </w:r>
          </w:p>
        </w:tc>
        <w:tc>
          <w:tcPr>
            <w:tcW w:w="1276" w:type="dxa"/>
          </w:tcPr>
          <w:p w14:paraId="08DE80C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12143.66 </w:t>
            </w:r>
          </w:p>
        </w:tc>
        <w:tc>
          <w:tcPr>
            <w:tcW w:w="1134" w:type="dxa"/>
          </w:tcPr>
          <w:p w14:paraId="5AFED1D8"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13610.4 </w:t>
            </w:r>
          </w:p>
        </w:tc>
      </w:tr>
      <w:tr w:rsidR="00242D97" w:rsidRPr="00A40C8F" w14:paraId="66479868" w14:textId="77777777" w:rsidTr="00797C2E">
        <w:trPr>
          <w:trHeight w:val="205"/>
        </w:trPr>
        <w:tc>
          <w:tcPr>
            <w:tcW w:w="2694" w:type="dxa"/>
          </w:tcPr>
          <w:p w14:paraId="31B0DF52"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Működési pénzáram </w:t>
            </w:r>
          </w:p>
        </w:tc>
        <w:tc>
          <w:tcPr>
            <w:tcW w:w="1275" w:type="dxa"/>
          </w:tcPr>
          <w:p w14:paraId="697423EE"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-5519.16 </w:t>
            </w:r>
          </w:p>
        </w:tc>
        <w:tc>
          <w:tcPr>
            <w:tcW w:w="1134" w:type="dxa"/>
          </w:tcPr>
          <w:p w14:paraId="279344D1"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84908.75 </w:t>
            </w:r>
          </w:p>
        </w:tc>
        <w:tc>
          <w:tcPr>
            <w:tcW w:w="1134" w:type="dxa"/>
          </w:tcPr>
          <w:p w14:paraId="57C3DA38"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96519.57 </w:t>
            </w:r>
          </w:p>
        </w:tc>
        <w:tc>
          <w:tcPr>
            <w:tcW w:w="1134" w:type="dxa"/>
          </w:tcPr>
          <w:p w14:paraId="0F977D7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109117.3 </w:t>
            </w:r>
          </w:p>
        </w:tc>
        <w:tc>
          <w:tcPr>
            <w:tcW w:w="1276" w:type="dxa"/>
          </w:tcPr>
          <w:p w14:paraId="41B455DB"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122785.9 </w:t>
            </w:r>
          </w:p>
        </w:tc>
        <w:tc>
          <w:tcPr>
            <w:tcW w:w="1134" w:type="dxa"/>
          </w:tcPr>
          <w:p w14:paraId="3E4E8B6D"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137616.2 </w:t>
            </w:r>
          </w:p>
        </w:tc>
      </w:tr>
      <w:tr w:rsidR="00242D97" w:rsidRPr="00A40C8F" w14:paraId="768E1072" w14:textId="77777777" w:rsidTr="00797C2E">
        <w:trPr>
          <w:trHeight w:val="94"/>
        </w:trPr>
        <w:tc>
          <w:tcPr>
            <w:tcW w:w="2694" w:type="dxa"/>
          </w:tcPr>
          <w:p w14:paraId="63AEB661"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NFT változás </w:t>
            </w:r>
          </w:p>
        </w:tc>
        <w:tc>
          <w:tcPr>
            <w:tcW w:w="1275" w:type="dxa"/>
          </w:tcPr>
          <w:p w14:paraId="409796F5"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1287082D"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615171A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0C81DC34"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-16142 </w:t>
            </w:r>
          </w:p>
        </w:tc>
        <w:tc>
          <w:tcPr>
            <w:tcW w:w="1276" w:type="dxa"/>
          </w:tcPr>
          <w:p w14:paraId="6CE963C5"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-16142 </w:t>
            </w:r>
          </w:p>
        </w:tc>
        <w:tc>
          <w:tcPr>
            <w:tcW w:w="1134" w:type="dxa"/>
          </w:tcPr>
          <w:p w14:paraId="50A5753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-16142 </w:t>
            </w:r>
          </w:p>
        </w:tc>
      </w:tr>
      <w:tr w:rsidR="00242D97" w:rsidRPr="00A40C8F" w14:paraId="1F63D8C2" w14:textId="77777777" w:rsidTr="00797C2E">
        <w:trPr>
          <w:trHeight w:val="94"/>
        </w:trPr>
        <w:tc>
          <w:tcPr>
            <w:tcW w:w="2694" w:type="dxa"/>
          </w:tcPr>
          <w:p w14:paraId="4319ED5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Beruházás </w:t>
            </w:r>
          </w:p>
        </w:tc>
        <w:tc>
          <w:tcPr>
            <w:tcW w:w="1275" w:type="dxa"/>
          </w:tcPr>
          <w:p w14:paraId="54B2C2E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-24000 </w:t>
            </w:r>
          </w:p>
        </w:tc>
        <w:tc>
          <w:tcPr>
            <w:tcW w:w="1134" w:type="dxa"/>
          </w:tcPr>
          <w:p w14:paraId="68EBD668"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3A8D405A"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57EA9E1A"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276" w:type="dxa"/>
          </w:tcPr>
          <w:p w14:paraId="5EC02A61"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c>
          <w:tcPr>
            <w:tcW w:w="1134" w:type="dxa"/>
          </w:tcPr>
          <w:p w14:paraId="0D26AA67"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rPr>
              <w:t xml:space="preserve">0 </w:t>
            </w:r>
          </w:p>
        </w:tc>
      </w:tr>
      <w:tr w:rsidR="00242D97" w:rsidRPr="00A40C8F" w14:paraId="58D28532" w14:textId="77777777" w:rsidTr="00797C2E">
        <w:trPr>
          <w:trHeight w:val="205"/>
        </w:trPr>
        <w:tc>
          <w:tcPr>
            <w:tcW w:w="2694" w:type="dxa"/>
          </w:tcPr>
          <w:p w14:paraId="547F4BD0"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CF </w:t>
            </w:r>
          </w:p>
        </w:tc>
        <w:tc>
          <w:tcPr>
            <w:tcW w:w="1275" w:type="dxa"/>
          </w:tcPr>
          <w:p w14:paraId="328C5363"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-29519.16 </w:t>
            </w:r>
          </w:p>
        </w:tc>
        <w:tc>
          <w:tcPr>
            <w:tcW w:w="1134" w:type="dxa"/>
          </w:tcPr>
          <w:p w14:paraId="4C67DB39"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68766.75 </w:t>
            </w:r>
          </w:p>
        </w:tc>
        <w:tc>
          <w:tcPr>
            <w:tcW w:w="1134" w:type="dxa"/>
          </w:tcPr>
          <w:p w14:paraId="475206E1"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80377.57 </w:t>
            </w:r>
          </w:p>
        </w:tc>
        <w:tc>
          <w:tcPr>
            <w:tcW w:w="1134" w:type="dxa"/>
          </w:tcPr>
          <w:p w14:paraId="30DEB22B"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92975.31 </w:t>
            </w:r>
          </w:p>
        </w:tc>
        <w:tc>
          <w:tcPr>
            <w:tcW w:w="1276" w:type="dxa"/>
          </w:tcPr>
          <w:p w14:paraId="6A65D99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106643.9 </w:t>
            </w:r>
          </w:p>
        </w:tc>
        <w:tc>
          <w:tcPr>
            <w:tcW w:w="1134" w:type="dxa"/>
          </w:tcPr>
          <w:p w14:paraId="605931A6" w14:textId="77777777" w:rsidR="00242D97" w:rsidRPr="00A40C8F" w:rsidRDefault="00242D97">
            <w:pPr>
              <w:pStyle w:val="Default"/>
              <w:rPr>
                <w:rFonts w:asciiTheme="minorHAnsi" w:hAnsiTheme="minorHAnsi" w:cstheme="minorHAnsi"/>
              </w:rPr>
            </w:pPr>
            <w:r w:rsidRPr="00A40C8F">
              <w:rPr>
                <w:rFonts w:asciiTheme="minorHAnsi" w:hAnsiTheme="minorHAnsi" w:cstheme="minorHAnsi"/>
                <w:b/>
                <w:bCs/>
              </w:rPr>
              <w:t xml:space="preserve">121474.2 </w:t>
            </w:r>
          </w:p>
        </w:tc>
      </w:tr>
    </w:tbl>
    <w:p w14:paraId="184DC6D9" w14:textId="4658B8BF" w:rsidR="00242D97" w:rsidRPr="00A40C8F" w:rsidRDefault="00242D97" w:rsidP="00514421">
      <w:pPr>
        <w:pStyle w:val="Default"/>
        <w:jc w:val="both"/>
        <w:rPr>
          <w:rFonts w:asciiTheme="minorHAnsi" w:hAnsiTheme="minorHAnsi" w:cstheme="minorHAnsi"/>
        </w:rPr>
      </w:pPr>
      <w:r w:rsidRPr="00A40C8F">
        <w:rPr>
          <w:rFonts w:asciiTheme="minorHAnsi" w:hAnsiTheme="minorHAnsi" w:cstheme="minorHAnsi"/>
        </w:rPr>
        <w:t xml:space="preserve">Amennyiben vásároljuk a telket és arra építünk saját raktárt, alacsonyabb induló költséggel jár, mintha vásárolnánk. Emellett a flotta lízingelése ismételten csökkenti az első időszak kiadásait. Ebben a verzióban minket terhel a raktárral kapcsolatban felmerülő minden további költség is, így nagy figyelmet kell fordítani a megbízható szakemberek kiválasztására. </w:t>
      </w:r>
    </w:p>
    <w:p w14:paraId="2294A727" w14:textId="77777777" w:rsidR="00732D26" w:rsidRPr="00A40C8F" w:rsidRDefault="00732D26" w:rsidP="00514421">
      <w:pPr>
        <w:pStyle w:val="Default"/>
        <w:jc w:val="both"/>
        <w:rPr>
          <w:rFonts w:asciiTheme="minorHAnsi" w:hAnsiTheme="minorHAnsi" w:cstheme="minorHAnsi"/>
        </w:rPr>
      </w:pPr>
    </w:p>
    <w:p w14:paraId="7AD21E70" w14:textId="54B443AA" w:rsidR="00242D97" w:rsidRPr="00A40C8F" w:rsidRDefault="00242D97" w:rsidP="00514421">
      <w:pPr>
        <w:pStyle w:val="Default"/>
        <w:jc w:val="both"/>
        <w:rPr>
          <w:rFonts w:asciiTheme="minorHAnsi" w:hAnsiTheme="minorHAnsi" w:cstheme="minorHAnsi"/>
        </w:rPr>
      </w:pPr>
      <w:proofErr w:type="spellStart"/>
      <w:r w:rsidRPr="00A40C8F">
        <w:rPr>
          <w:rFonts w:asciiTheme="minorHAnsi" w:hAnsiTheme="minorHAnsi" w:cstheme="minorHAnsi"/>
        </w:rPr>
        <w:t>Brealey</w:t>
      </w:r>
      <w:proofErr w:type="spellEnd"/>
      <w:r w:rsidRPr="00A40C8F">
        <w:rPr>
          <w:rFonts w:asciiTheme="minorHAnsi" w:hAnsiTheme="minorHAnsi" w:cstheme="minorHAnsi"/>
        </w:rPr>
        <w:t xml:space="preserve"> - </w:t>
      </w:r>
      <w:proofErr w:type="spellStart"/>
      <w:r w:rsidRPr="00A40C8F">
        <w:rPr>
          <w:rFonts w:asciiTheme="minorHAnsi" w:hAnsiTheme="minorHAnsi" w:cstheme="minorHAnsi"/>
        </w:rPr>
        <w:t>Myers</w:t>
      </w:r>
      <w:proofErr w:type="spellEnd"/>
      <w:r w:rsidRPr="00A40C8F">
        <w:rPr>
          <w:rFonts w:asciiTheme="minorHAnsi" w:hAnsiTheme="minorHAnsi" w:cstheme="minorHAnsi"/>
        </w:rPr>
        <w:t xml:space="preserve"> (1999) szerzőpáros szerint a döntéshez ki kell számolnunk a vállalkozás megvalósításával realizálható jövőbeli pénzáramlásokat, majd a tőke alternatívaköltségét. Ezek alapján tudunk továbblépni a jelentérték (PV) és a nettó jelenérték (NPV) meghatározásához. A nettó jelenérték mellett szokás még a megtérülési időt és a belső megtérülési rátát is értékelni. </w:t>
      </w:r>
    </w:p>
    <w:p w14:paraId="5388BDE3" w14:textId="77777777" w:rsidR="00242D97" w:rsidRPr="00A40C8F" w:rsidRDefault="00242D97" w:rsidP="00514421">
      <w:pPr>
        <w:pStyle w:val="Default"/>
        <w:jc w:val="both"/>
        <w:rPr>
          <w:rFonts w:asciiTheme="minorHAnsi" w:hAnsiTheme="minorHAnsi" w:cstheme="minorHAnsi"/>
        </w:rPr>
      </w:pPr>
    </w:p>
    <w:p w14:paraId="33016D09" w14:textId="77777777" w:rsidR="00732D26" w:rsidRPr="00A40C8F" w:rsidRDefault="00732D26" w:rsidP="00514421">
      <w:pPr>
        <w:pStyle w:val="Default"/>
        <w:jc w:val="both"/>
        <w:rPr>
          <w:rFonts w:asciiTheme="minorHAnsi" w:hAnsiTheme="minorHAnsi" w:cstheme="minorHAnsi"/>
        </w:rPr>
      </w:pPr>
    </w:p>
    <w:p w14:paraId="69E6A3F3" w14:textId="3BDD4734" w:rsidR="00242D97" w:rsidRPr="00A40C8F" w:rsidRDefault="00242D97" w:rsidP="00514421">
      <w:pPr>
        <w:pStyle w:val="Default"/>
        <w:jc w:val="both"/>
        <w:rPr>
          <w:rFonts w:asciiTheme="minorHAnsi" w:hAnsiTheme="minorHAnsi" w:cstheme="minorHAnsi"/>
        </w:rPr>
      </w:pPr>
      <w:r w:rsidRPr="00A40C8F">
        <w:rPr>
          <w:rFonts w:asciiTheme="minorHAnsi" w:hAnsiTheme="minorHAnsi" w:cstheme="minorHAnsi"/>
        </w:rPr>
        <w:t xml:space="preserve">MEGTÉRÜLÉSI IDŐ </w:t>
      </w:r>
    </w:p>
    <w:p w14:paraId="7ED5B789" w14:textId="77777777" w:rsidR="00242D97" w:rsidRPr="00A40C8F" w:rsidRDefault="00242D97" w:rsidP="00514421">
      <w:pPr>
        <w:pStyle w:val="Default"/>
        <w:jc w:val="both"/>
        <w:rPr>
          <w:rFonts w:asciiTheme="minorHAnsi" w:hAnsiTheme="minorHAnsi" w:cstheme="minorHAnsi"/>
        </w:rPr>
      </w:pPr>
    </w:p>
    <w:p w14:paraId="535F399E" w14:textId="2CEC949D" w:rsidR="00F06A0F" w:rsidRPr="00A40C8F" w:rsidRDefault="00242D97" w:rsidP="00514421">
      <w:pPr>
        <w:pStyle w:val="Default"/>
        <w:jc w:val="both"/>
        <w:rPr>
          <w:rFonts w:asciiTheme="minorHAnsi" w:hAnsiTheme="minorHAnsi" w:cstheme="minorHAnsi"/>
        </w:rPr>
      </w:pPr>
      <w:r w:rsidRPr="00A40C8F">
        <w:rPr>
          <w:rFonts w:asciiTheme="minorHAnsi" w:hAnsiTheme="minorHAnsi" w:cstheme="minorHAnsi"/>
        </w:rPr>
        <w:t xml:space="preserve">A vállalkozás indításának megtérülési </w:t>
      </w:r>
      <w:proofErr w:type="spellStart"/>
      <w:r w:rsidRPr="00A40C8F">
        <w:rPr>
          <w:rFonts w:asciiTheme="minorHAnsi" w:hAnsiTheme="minorHAnsi" w:cstheme="minorHAnsi"/>
        </w:rPr>
        <w:t>idejéhez</w:t>
      </w:r>
      <w:proofErr w:type="spellEnd"/>
      <w:r w:rsidRPr="00A40C8F">
        <w:rPr>
          <w:rFonts w:asciiTheme="minorHAnsi" w:hAnsiTheme="minorHAnsi" w:cstheme="minorHAnsi"/>
        </w:rPr>
        <w:t xml:space="preserve"> össze kell hasonlítanunk az eredeti befektetés összegét a várható nettó jövedelemmel. Ha az összes nettó</w:t>
      </w:r>
      <w:r w:rsidR="00E346B5" w:rsidRPr="00A40C8F">
        <w:rPr>
          <w:rFonts w:asciiTheme="minorHAnsi" w:hAnsiTheme="minorHAnsi" w:cstheme="minorHAnsi"/>
        </w:rPr>
        <w:t xml:space="preserve"> </w:t>
      </w:r>
      <w:r w:rsidRPr="00A40C8F">
        <w:rPr>
          <w:rFonts w:asciiTheme="minorHAnsi" w:hAnsiTheme="minorHAnsi" w:cstheme="minorHAnsi"/>
        </w:rPr>
        <w:t>jövedelem meghaladja a befektetés összegét, a vállalkozás elérte a megtérülési időt.</w:t>
      </w:r>
      <w:r w:rsidR="007A392B" w:rsidRPr="00A40C8F">
        <w:rPr>
          <w:rFonts w:asciiTheme="minorHAnsi" w:hAnsiTheme="minorHAnsi" w:cstheme="minorHAnsi"/>
        </w:rPr>
        <w:t xml:space="preserve"> A k</w:t>
      </w:r>
      <w:r w:rsidRPr="00A40C8F">
        <w:rPr>
          <w:rFonts w:asciiTheme="minorHAnsi" w:hAnsiTheme="minorHAnsi" w:cstheme="minorHAnsi"/>
        </w:rPr>
        <w:t>alkuláció során törtidőszakkal is számolunk, arányosítjuk a fennmaradó összeget.</w:t>
      </w:r>
    </w:p>
    <w:p w14:paraId="7541A827" w14:textId="77777777" w:rsidR="00E346B5" w:rsidRPr="00A40C8F" w:rsidRDefault="00E346B5" w:rsidP="00E346B5">
      <w:pPr>
        <w:pStyle w:val="Default"/>
        <w:rPr>
          <w:rFonts w:asciiTheme="minorHAnsi" w:hAnsiTheme="minorHAnsi" w:cstheme="minorHAnsi"/>
        </w:rPr>
      </w:pPr>
    </w:p>
    <w:p w14:paraId="4FA1FD1D" w14:textId="705D519C" w:rsidR="00242D97" w:rsidRPr="00A40C8F" w:rsidRDefault="00846DD6" w:rsidP="00242D97">
      <w:pPr>
        <w:rPr>
          <w:rFonts w:cstheme="minorHAnsi"/>
          <w:sz w:val="24"/>
          <w:szCs w:val="24"/>
        </w:rPr>
      </w:pPr>
      <w:r w:rsidRPr="00A40C8F">
        <w:rPr>
          <w:rFonts w:cstheme="minorHAnsi"/>
          <w:b/>
          <w:bCs/>
          <w:sz w:val="24"/>
          <w:szCs w:val="24"/>
        </w:rPr>
        <w:t>Táblázat: Megtérülési idő</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2835"/>
        <w:gridCol w:w="2977"/>
      </w:tblGrid>
      <w:tr w:rsidR="00846DD6" w:rsidRPr="00A40C8F" w14:paraId="1C6EC465" w14:textId="77777777" w:rsidTr="007A392B">
        <w:trPr>
          <w:trHeight w:val="91"/>
        </w:trPr>
        <w:tc>
          <w:tcPr>
            <w:tcW w:w="3544" w:type="dxa"/>
          </w:tcPr>
          <w:p w14:paraId="6D0043B5"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Alternatíva </w:t>
            </w:r>
          </w:p>
        </w:tc>
        <w:tc>
          <w:tcPr>
            <w:tcW w:w="2835" w:type="dxa"/>
          </w:tcPr>
          <w:p w14:paraId="3E327981"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Mutató értéke </w:t>
            </w:r>
          </w:p>
        </w:tc>
        <w:tc>
          <w:tcPr>
            <w:tcW w:w="2977" w:type="dxa"/>
          </w:tcPr>
          <w:p w14:paraId="316C225B"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Rangsor </w:t>
            </w:r>
          </w:p>
        </w:tc>
      </w:tr>
      <w:tr w:rsidR="00846DD6" w:rsidRPr="00A40C8F" w14:paraId="69D87E67" w14:textId="77777777" w:rsidTr="007A392B">
        <w:trPr>
          <w:trHeight w:val="91"/>
        </w:trPr>
        <w:tc>
          <w:tcPr>
            <w:tcW w:w="3544" w:type="dxa"/>
          </w:tcPr>
          <w:p w14:paraId="6071072B"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Saját raktár, saját flotta </w:t>
            </w:r>
          </w:p>
        </w:tc>
        <w:tc>
          <w:tcPr>
            <w:tcW w:w="2835" w:type="dxa"/>
          </w:tcPr>
          <w:p w14:paraId="6B2CEA77"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2.311 év </w:t>
            </w:r>
          </w:p>
        </w:tc>
        <w:tc>
          <w:tcPr>
            <w:tcW w:w="2977" w:type="dxa"/>
          </w:tcPr>
          <w:p w14:paraId="352BBC03"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6 </w:t>
            </w:r>
          </w:p>
        </w:tc>
      </w:tr>
      <w:tr w:rsidR="00846DD6" w:rsidRPr="00A40C8F" w14:paraId="6A071A60" w14:textId="77777777" w:rsidTr="007A392B">
        <w:trPr>
          <w:trHeight w:val="91"/>
        </w:trPr>
        <w:tc>
          <w:tcPr>
            <w:tcW w:w="3544" w:type="dxa"/>
          </w:tcPr>
          <w:p w14:paraId="317621EA"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Bérelt raktár, saját flotta </w:t>
            </w:r>
          </w:p>
        </w:tc>
        <w:tc>
          <w:tcPr>
            <w:tcW w:w="2835" w:type="dxa"/>
          </w:tcPr>
          <w:p w14:paraId="1BFFE873"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0.620 év </w:t>
            </w:r>
          </w:p>
        </w:tc>
        <w:tc>
          <w:tcPr>
            <w:tcW w:w="2977" w:type="dxa"/>
          </w:tcPr>
          <w:p w14:paraId="43854078"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2 </w:t>
            </w:r>
          </w:p>
        </w:tc>
      </w:tr>
      <w:tr w:rsidR="00846DD6" w:rsidRPr="00A40C8F" w14:paraId="0C93FDAD" w14:textId="77777777" w:rsidTr="007A392B">
        <w:trPr>
          <w:trHeight w:val="91"/>
        </w:trPr>
        <w:tc>
          <w:tcPr>
            <w:tcW w:w="3544" w:type="dxa"/>
          </w:tcPr>
          <w:p w14:paraId="2D8BCC76"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Épített raktár, saját flotta </w:t>
            </w:r>
          </w:p>
        </w:tc>
        <w:tc>
          <w:tcPr>
            <w:tcW w:w="2835" w:type="dxa"/>
          </w:tcPr>
          <w:p w14:paraId="672FA0CF"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0.627 év </w:t>
            </w:r>
          </w:p>
        </w:tc>
        <w:tc>
          <w:tcPr>
            <w:tcW w:w="2977" w:type="dxa"/>
          </w:tcPr>
          <w:p w14:paraId="29390C27"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4 </w:t>
            </w:r>
          </w:p>
        </w:tc>
      </w:tr>
      <w:tr w:rsidR="00846DD6" w:rsidRPr="00A40C8F" w14:paraId="431F25E4" w14:textId="77777777" w:rsidTr="007A392B">
        <w:trPr>
          <w:trHeight w:val="91"/>
        </w:trPr>
        <w:tc>
          <w:tcPr>
            <w:tcW w:w="3544" w:type="dxa"/>
          </w:tcPr>
          <w:p w14:paraId="24779098"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Saját raktár, bérelt flotta </w:t>
            </w:r>
          </w:p>
        </w:tc>
        <w:tc>
          <w:tcPr>
            <w:tcW w:w="2835" w:type="dxa"/>
          </w:tcPr>
          <w:p w14:paraId="19F2DA48"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2.183 év </w:t>
            </w:r>
          </w:p>
        </w:tc>
        <w:tc>
          <w:tcPr>
            <w:tcW w:w="2977" w:type="dxa"/>
          </w:tcPr>
          <w:p w14:paraId="14ACC570"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5 </w:t>
            </w:r>
          </w:p>
        </w:tc>
      </w:tr>
      <w:tr w:rsidR="00846DD6" w:rsidRPr="00A40C8F" w14:paraId="208F93C2" w14:textId="77777777" w:rsidTr="007A392B">
        <w:trPr>
          <w:trHeight w:val="91"/>
        </w:trPr>
        <w:tc>
          <w:tcPr>
            <w:tcW w:w="3544" w:type="dxa"/>
          </w:tcPr>
          <w:p w14:paraId="1CFD6B41"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Bérelt raktár, bérelt flotta </w:t>
            </w:r>
          </w:p>
        </w:tc>
        <w:tc>
          <w:tcPr>
            <w:tcW w:w="2835" w:type="dxa"/>
          </w:tcPr>
          <w:p w14:paraId="410864C5"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0.374 év </w:t>
            </w:r>
          </w:p>
        </w:tc>
        <w:tc>
          <w:tcPr>
            <w:tcW w:w="2977" w:type="dxa"/>
          </w:tcPr>
          <w:p w14:paraId="7A0EB055"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1 </w:t>
            </w:r>
          </w:p>
        </w:tc>
      </w:tr>
      <w:tr w:rsidR="00846DD6" w:rsidRPr="00A40C8F" w14:paraId="6C540566" w14:textId="77777777" w:rsidTr="007A392B">
        <w:trPr>
          <w:trHeight w:val="91"/>
        </w:trPr>
        <w:tc>
          <w:tcPr>
            <w:tcW w:w="3544" w:type="dxa"/>
          </w:tcPr>
          <w:p w14:paraId="3F243C17"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Épített raktár, bérelt flotta </w:t>
            </w:r>
          </w:p>
        </w:tc>
        <w:tc>
          <w:tcPr>
            <w:tcW w:w="2835" w:type="dxa"/>
          </w:tcPr>
          <w:p w14:paraId="6C220430"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0.429 év </w:t>
            </w:r>
          </w:p>
        </w:tc>
        <w:tc>
          <w:tcPr>
            <w:tcW w:w="2977" w:type="dxa"/>
          </w:tcPr>
          <w:p w14:paraId="70078A5D" w14:textId="77777777" w:rsidR="00846DD6" w:rsidRPr="00A40C8F" w:rsidRDefault="00846DD6">
            <w:pPr>
              <w:pStyle w:val="Default"/>
              <w:rPr>
                <w:rFonts w:asciiTheme="minorHAnsi" w:hAnsiTheme="minorHAnsi" w:cstheme="minorHAnsi"/>
              </w:rPr>
            </w:pPr>
            <w:r w:rsidRPr="00A40C8F">
              <w:rPr>
                <w:rFonts w:asciiTheme="minorHAnsi" w:hAnsiTheme="minorHAnsi" w:cstheme="minorHAnsi"/>
              </w:rPr>
              <w:t xml:space="preserve">3 </w:t>
            </w:r>
          </w:p>
        </w:tc>
      </w:tr>
    </w:tbl>
    <w:p w14:paraId="3EE4C641" w14:textId="77777777" w:rsidR="00BF0AF6" w:rsidRPr="00A40C8F" w:rsidRDefault="00BF0AF6" w:rsidP="00781433">
      <w:pPr>
        <w:rPr>
          <w:rFonts w:cstheme="minorHAnsi"/>
          <w:sz w:val="24"/>
          <w:szCs w:val="24"/>
        </w:rPr>
      </w:pPr>
    </w:p>
    <w:p w14:paraId="7E131485" w14:textId="7DAA0B31" w:rsidR="005B5076" w:rsidRPr="00A40C8F" w:rsidRDefault="005B5076" w:rsidP="00514421">
      <w:pPr>
        <w:pStyle w:val="Default"/>
        <w:jc w:val="both"/>
        <w:rPr>
          <w:rFonts w:asciiTheme="minorHAnsi" w:hAnsiTheme="minorHAnsi" w:cstheme="minorHAnsi"/>
        </w:rPr>
      </w:pPr>
      <w:r w:rsidRPr="00A40C8F">
        <w:rPr>
          <w:rFonts w:asciiTheme="minorHAnsi" w:hAnsiTheme="minorHAnsi" w:cstheme="minorHAnsi"/>
        </w:rPr>
        <w:t>A rangsor alapján elmondható, hogy megtérülési idő szerint az a legjobb alternatíva, ahol a 0. évben nem kell beruházni, hanem raktárt és flottát kölcsönz</w:t>
      </w:r>
      <w:r w:rsidR="00EA6C1D" w:rsidRPr="00A40C8F">
        <w:rPr>
          <w:rFonts w:asciiTheme="minorHAnsi" w:hAnsiTheme="minorHAnsi" w:cstheme="minorHAnsi"/>
        </w:rPr>
        <w:t>ünk</w:t>
      </w:r>
      <w:r w:rsidRPr="00A40C8F">
        <w:rPr>
          <w:rFonts w:asciiTheme="minorHAnsi" w:hAnsiTheme="minorHAnsi" w:cstheme="minorHAnsi"/>
        </w:rPr>
        <w:t>. A raktár bérlése mindenképpen jó döntésnek bizonyul, hiszen ez a második legjobb alternatívában is szerepel, még ha a saját flottát használunk is. Saját flotta és saját raktár vásárlása mellett van a leghosszabb megtérülési idő, így ez</w:t>
      </w:r>
      <w:r w:rsidR="00202C5F" w:rsidRPr="00A40C8F">
        <w:rPr>
          <w:rFonts w:asciiTheme="minorHAnsi" w:hAnsiTheme="minorHAnsi" w:cstheme="minorHAnsi"/>
        </w:rPr>
        <w:t>t elvetjük</w:t>
      </w:r>
      <w:r w:rsidRPr="00A40C8F">
        <w:rPr>
          <w:rFonts w:asciiTheme="minorHAnsi" w:hAnsiTheme="minorHAnsi" w:cstheme="minorHAnsi"/>
        </w:rPr>
        <w:t xml:space="preserve">. </w:t>
      </w:r>
    </w:p>
    <w:p w14:paraId="184F1C00" w14:textId="35AA00B8" w:rsidR="00823B54" w:rsidRPr="00A40C8F" w:rsidRDefault="005B5076" w:rsidP="00514421">
      <w:pPr>
        <w:jc w:val="both"/>
        <w:rPr>
          <w:rFonts w:cstheme="minorHAnsi"/>
          <w:sz w:val="24"/>
          <w:szCs w:val="24"/>
        </w:rPr>
      </w:pPr>
      <w:r w:rsidRPr="00A40C8F">
        <w:rPr>
          <w:rFonts w:cstheme="minorHAnsi"/>
          <w:sz w:val="24"/>
          <w:szCs w:val="24"/>
        </w:rPr>
        <w:t>A megtérülési szabályt azonban fenntartásokkal kell kezelni (</w:t>
      </w:r>
      <w:proofErr w:type="spellStart"/>
      <w:r w:rsidRPr="00A40C8F">
        <w:rPr>
          <w:rFonts w:cstheme="minorHAnsi"/>
          <w:sz w:val="24"/>
          <w:szCs w:val="24"/>
        </w:rPr>
        <w:t>Brealey</w:t>
      </w:r>
      <w:proofErr w:type="spellEnd"/>
      <w:r w:rsidRPr="00A40C8F">
        <w:rPr>
          <w:rFonts w:cstheme="minorHAnsi"/>
          <w:sz w:val="24"/>
          <w:szCs w:val="24"/>
        </w:rPr>
        <w:t xml:space="preserve"> - </w:t>
      </w:r>
      <w:proofErr w:type="spellStart"/>
      <w:r w:rsidRPr="00A40C8F">
        <w:rPr>
          <w:rFonts w:cstheme="minorHAnsi"/>
          <w:sz w:val="24"/>
          <w:szCs w:val="24"/>
        </w:rPr>
        <w:t>Myers</w:t>
      </w:r>
      <w:proofErr w:type="spellEnd"/>
      <w:r w:rsidRPr="00A40C8F">
        <w:rPr>
          <w:rFonts w:cstheme="minorHAnsi"/>
          <w:sz w:val="24"/>
          <w:szCs w:val="24"/>
        </w:rPr>
        <w:t>, 1999), ugyanis ez a módszer egyenlő súllyal veszi figyelembe a megtérülési időn belüli jövedelmeket. A szerzőpáros javaslata alapján a megtérülési idő hatékony használatához választani kell egy elfogadható maximális megtérülési időt. Ha hosszú</w:t>
      </w:r>
      <w:r w:rsidR="00BB33CB" w:rsidRPr="00A40C8F">
        <w:rPr>
          <w:rFonts w:cstheme="minorHAnsi"/>
          <w:sz w:val="24"/>
          <w:szCs w:val="24"/>
        </w:rPr>
        <w:t>,</w:t>
      </w:r>
      <w:r w:rsidRPr="00A40C8F">
        <w:rPr>
          <w:rFonts w:cstheme="minorHAnsi"/>
          <w:sz w:val="24"/>
          <w:szCs w:val="24"/>
        </w:rPr>
        <w:t xml:space="preserve"> maximális megtérülési időt választunk, akkor elfogadható lehet olyan program, mely nettó jelenértékkel rendelkezik. A maximális megtérülési idő kiválasztása sok esetben találomra történik, azonban a pénzáramlások tipikus szerkezetét ismerve hitelesebb sarokszámokat tudunk kiválasztani.</w:t>
      </w:r>
    </w:p>
    <w:p w14:paraId="483AE509" w14:textId="1993B00E" w:rsidR="005B5076" w:rsidRPr="00A40C8F" w:rsidRDefault="005B5076" w:rsidP="005B5076">
      <w:pPr>
        <w:rPr>
          <w:rFonts w:cstheme="minorHAnsi"/>
          <w:sz w:val="24"/>
          <w:szCs w:val="24"/>
        </w:rPr>
      </w:pPr>
      <w:r w:rsidRPr="00A40C8F">
        <w:rPr>
          <w:rFonts w:cstheme="minorHAnsi"/>
          <w:sz w:val="24"/>
          <w:szCs w:val="24"/>
        </w:rPr>
        <w:t>DISZKONTÁLT MEGTÉRÜLÉSI IDŐ</w:t>
      </w:r>
    </w:p>
    <w:p w14:paraId="51D5BE5C" w14:textId="59456DF3" w:rsidR="00F20A37" w:rsidRPr="00A40C8F" w:rsidRDefault="00504836" w:rsidP="00514421">
      <w:pPr>
        <w:jc w:val="both"/>
        <w:rPr>
          <w:rFonts w:cstheme="minorHAnsi"/>
          <w:sz w:val="24"/>
          <w:szCs w:val="24"/>
        </w:rPr>
      </w:pPr>
      <w:r w:rsidRPr="00A40C8F">
        <w:rPr>
          <w:rFonts w:cstheme="minorHAnsi"/>
          <w:sz w:val="24"/>
          <w:szCs w:val="24"/>
        </w:rPr>
        <w:t>A diszkontált megtérülési idő az egyszerű megtérülési idő módszerét használja, de diszkontálja a pénzáramlásokat, mielőtt számolna velük, ezzel kiküszöbölve az előbbi módszer fő buktatóját. A pénzáramokat a kockázatmentes hozamot biztosító Diszkont Kincstárjegy (0.05%9) alapján diszkontált</w:t>
      </w:r>
      <w:r w:rsidR="008E27E2" w:rsidRPr="00A40C8F">
        <w:rPr>
          <w:rFonts w:cstheme="minorHAnsi"/>
          <w:sz w:val="24"/>
          <w:szCs w:val="24"/>
        </w:rPr>
        <w:t>uk</w:t>
      </w:r>
      <w:r w:rsidRPr="00A40C8F">
        <w:rPr>
          <w:rFonts w:cstheme="minorHAnsi"/>
          <w:sz w:val="24"/>
          <w:szCs w:val="24"/>
        </w:rPr>
        <w:t>.</w:t>
      </w:r>
    </w:p>
    <w:p w14:paraId="38E5D750" w14:textId="2728FB8B" w:rsidR="00F20A37" w:rsidRPr="00A40C8F" w:rsidRDefault="00504836" w:rsidP="005B5076">
      <w:pPr>
        <w:rPr>
          <w:rFonts w:cstheme="minorHAnsi"/>
          <w:sz w:val="24"/>
          <w:szCs w:val="24"/>
        </w:rPr>
      </w:pPr>
      <w:r w:rsidRPr="00A40C8F">
        <w:rPr>
          <w:rFonts w:cstheme="minorHAnsi"/>
          <w:b/>
          <w:bCs/>
          <w:sz w:val="24"/>
          <w:szCs w:val="24"/>
        </w:rPr>
        <w:t>Táblázat: Diszkontált megtérülési idő</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3260"/>
        <w:gridCol w:w="2268"/>
      </w:tblGrid>
      <w:tr w:rsidR="005B5076" w:rsidRPr="00A40C8F" w14:paraId="1D5BBC0B" w14:textId="77777777" w:rsidTr="00514421">
        <w:trPr>
          <w:trHeight w:val="91"/>
        </w:trPr>
        <w:tc>
          <w:tcPr>
            <w:tcW w:w="4253" w:type="dxa"/>
          </w:tcPr>
          <w:p w14:paraId="385C09FC"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Alternatíva </w:t>
            </w:r>
          </w:p>
        </w:tc>
        <w:tc>
          <w:tcPr>
            <w:tcW w:w="3260" w:type="dxa"/>
          </w:tcPr>
          <w:p w14:paraId="3DF7E216"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Mutató értéke </w:t>
            </w:r>
          </w:p>
        </w:tc>
        <w:tc>
          <w:tcPr>
            <w:tcW w:w="2268" w:type="dxa"/>
          </w:tcPr>
          <w:p w14:paraId="69A94227"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Rangsor </w:t>
            </w:r>
          </w:p>
        </w:tc>
      </w:tr>
      <w:tr w:rsidR="005B5076" w:rsidRPr="00A40C8F" w14:paraId="3614934C" w14:textId="77777777" w:rsidTr="00514421">
        <w:trPr>
          <w:trHeight w:val="91"/>
        </w:trPr>
        <w:tc>
          <w:tcPr>
            <w:tcW w:w="4253" w:type="dxa"/>
          </w:tcPr>
          <w:p w14:paraId="6349BEB9"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Saját raktár, saját flotta </w:t>
            </w:r>
          </w:p>
        </w:tc>
        <w:tc>
          <w:tcPr>
            <w:tcW w:w="3260" w:type="dxa"/>
          </w:tcPr>
          <w:p w14:paraId="1F26990C"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2.311 év </w:t>
            </w:r>
          </w:p>
        </w:tc>
        <w:tc>
          <w:tcPr>
            <w:tcW w:w="2268" w:type="dxa"/>
          </w:tcPr>
          <w:p w14:paraId="26CA3308"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6 </w:t>
            </w:r>
          </w:p>
        </w:tc>
      </w:tr>
      <w:tr w:rsidR="005B5076" w:rsidRPr="00A40C8F" w14:paraId="262DBA6B" w14:textId="77777777" w:rsidTr="00514421">
        <w:trPr>
          <w:trHeight w:val="91"/>
        </w:trPr>
        <w:tc>
          <w:tcPr>
            <w:tcW w:w="4253" w:type="dxa"/>
          </w:tcPr>
          <w:p w14:paraId="4E6398D5"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Bérelt raktár, saját flotta </w:t>
            </w:r>
          </w:p>
        </w:tc>
        <w:tc>
          <w:tcPr>
            <w:tcW w:w="3260" w:type="dxa"/>
          </w:tcPr>
          <w:p w14:paraId="5DEB157E"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0.620 év </w:t>
            </w:r>
          </w:p>
        </w:tc>
        <w:tc>
          <w:tcPr>
            <w:tcW w:w="2268" w:type="dxa"/>
          </w:tcPr>
          <w:p w14:paraId="1EA4751E"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2 </w:t>
            </w:r>
          </w:p>
        </w:tc>
      </w:tr>
      <w:tr w:rsidR="005B5076" w:rsidRPr="00A40C8F" w14:paraId="39DE74C2" w14:textId="77777777" w:rsidTr="00514421">
        <w:trPr>
          <w:trHeight w:val="91"/>
        </w:trPr>
        <w:tc>
          <w:tcPr>
            <w:tcW w:w="4253" w:type="dxa"/>
          </w:tcPr>
          <w:p w14:paraId="43556F64"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Épített raktár, saját flotta </w:t>
            </w:r>
          </w:p>
        </w:tc>
        <w:tc>
          <w:tcPr>
            <w:tcW w:w="3260" w:type="dxa"/>
          </w:tcPr>
          <w:p w14:paraId="3F9F24F9"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0.627 év </w:t>
            </w:r>
          </w:p>
        </w:tc>
        <w:tc>
          <w:tcPr>
            <w:tcW w:w="2268" w:type="dxa"/>
          </w:tcPr>
          <w:p w14:paraId="575A2F89"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4 </w:t>
            </w:r>
          </w:p>
        </w:tc>
      </w:tr>
      <w:tr w:rsidR="005B5076" w:rsidRPr="00A40C8F" w14:paraId="6E9DF4CB" w14:textId="77777777" w:rsidTr="00514421">
        <w:trPr>
          <w:trHeight w:val="91"/>
        </w:trPr>
        <w:tc>
          <w:tcPr>
            <w:tcW w:w="4253" w:type="dxa"/>
          </w:tcPr>
          <w:p w14:paraId="26321616"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Saját raktár, bérelt flotta </w:t>
            </w:r>
          </w:p>
        </w:tc>
        <w:tc>
          <w:tcPr>
            <w:tcW w:w="3260" w:type="dxa"/>
          </w:tcPr>
          <w:p w14:paraId="6A861B23"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2.183 év </w:t>
            </w:r>
          </w:p>
        </w:tc>
        <w:tc>
          <w:tcPr>
            <w:tcW w:w="2268" w:type="dxa"/>
          </w:tcPr>
          <w:p w14:paraId="35CC030E"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5 </w:t>
            </w:r>
          </w:p>
        </w:tc>
      </w:tr>
      <w:tr w:rsidR="005B5076" w:rsidRPr="00A40C8F" w14:paraId="244B8648" w14:textId="77777777" w:rsidTr="00514421">
        <w:trPr>
          <w:trHeight w:val="91"/>
        </w:trPr>
        <w:tc>
          <w:tcPr>
            <w:tcW w:w="4253" w:type="dxa"/>
          </w:tcPr>
          <w:p w14:paraId="3CC4FF3D"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Bérelt raktár, bérelt flotta </w:t>
            </w:r>
          </w:p>
        </w:tc>
        <w:tc>
          <w:tcPr>
            <w:tcW w:w="3260" w:type="dxa"/>
          </w:tcPr>
          <w:p w14:paraId="6C80ABC9"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0.374 év </w:t>
            </w:r>
          </w:p>
        </w:tc>
        <w:tc>
          <w:tcPr>
            <w:tcW w:w="2268" w:type="dxa"/>
          </w:tcPr>
          <w:p w14:paraId="1F4B3C0D"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1 </w:t>
            </w:r>
          </w:p>
        </w:tc>
      </w:tr>
      <w:tr w:rsidR="005B5076" w:rsidRPr="00A40C8F" w14:paraId="352091BA" w14:textId="77777777" w:rsidTr="00514421">
        <w:trPr>
          <w:trHeight w:val="91"/>
        </w:trPr>
        <w:tc>
          <w:tcPr>
            <w:tcW w:w="4253" w:type="dxa"/>
          </w:tcPr>
          <w:p w14:paraId="006B3D8B"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Épített raktár, bérelt flotta </w:t>
            </w:r>
          </w:p>
        </w:tc>
        <w:tc>
          <w:tcPr>
            <w:tcW w:w="3260" w:type="dxa"/>
          </w:tcPr>
          <w:p w14:paraId="2D24B89E"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0.429 év </w:t>
            </w:r>
          </w:p>
        </w:tc>
        <w:tc>
          <w:tcPr>
            <w:tcW w:w="2268" w:type="dxa"/>
          </w:tcPr>
          <w:p w14:paraId="74CB44F0" w14:textId="77777777" w:rsidR="005B5076" w:rsidRPr="00A40C8F" w:rsidRDefault="005B5076">
            <w:pPr>
              <w:pStyle w:val="Default"/>
              <w:rPr>
                <w:rFonts w:asciiTheme="minorHAnsi" w:hAnsiTheme="minorHAnsi" w:cstheme="minorHAnsi"/>
              </w:rPr>
            </w:pPr>
            <w:r w:rsidRPr="00A40C8F">
              <w:rPr>
                <w:rFonts w:asciiTheme="minorHAnsi" w:hAnsiTheme="minorHAnsi" w:cstheme="minorHAnsi"/>
              </w:rPr>
              <w:t xml:space="preserve">3 </w:t>
            </w:r>
          </w:p>
        </w:tc>
      </w:tr>
    </w:tbl>
    <w:p w14:paraId="1FA57E61" w14:textId="77777777" w:rsidR="005B5076" w:rsidRPr="00DC7D7B" w:rsidRDefault="005B5076" w:rsidP="005B5076">
      <w:pPr>
        <w:rPr>
          <w:rFonts w:cstheme="minorHAnsi"/>
          <w:sz w:val="2"/>
          <w:szCs w:val="2"/>
        </w:rPr>
      </w:pPr>
    </w:p>
    <w:p w14:paraId="6E377F21" w14:textId="4EEE5951" w:rsidR="00575920" w:rsidRPr="00A40C8F" w:rsidRDefault="00575920" w:rsidP="004477BB">
      <w:pPr>
        <w:pStyle w:val="Default"/>
        <w:jc w:val="both"/>
        <w:rPr>
          <w:rFonts w:asciiTheme="minorHAnsi" w:hAnsiTheme="minorHAnsi" w:cstheme="minorHAnsi"/>
        </w:rPr>
      </w:pPr>
      <w:r w:rsidRPr="00A40C8F">
        <w:rPr>
          <w:rFonts w:asciiTheme="minorHAnsi" w:hAnsiTheme="minorHAnsi" w:cstheme="minorHAnsi"/>
        </w:rPr>
        <w:t>Mivel a kockázatmentes állampapír, vagyis a Diszkont Kincstárjegy hozama meglehetősen alacsony, sem a mutatók értékében, sem a felállított rangsorban nem látható nagy változás a</w:t>
      </w:r>
      <w:r w:rsidR="00227B3F" w:rsidRPr="00A40C8F">
        <w:rPr>
          <w:rFonts w:asciiTheme="minorHAnsi" w:hAnsiTheme="minorHAnsi" w:cstheme="minorHAnsi"/>
        </w:rPr>
        <w:t>z egyszerű</w:t>
      </w:r>
      <w:r w:rsidRPr="00A40C8F">
        <w:rPr>
          <w:rFonts w:asciiTheme="minorHAnsi" w:hAnsiTheme="minorHAnsi" w:cstheme="minorHAnsi"/>
        </w:rPr>
        <w:t xml:space="preserve"> megtérülési időhöz képest. Tehát a bérelt ingatlan és a bérelt flotta lesz a legkedvezőbb eset, míg a saját raktárba és gépjárművekbe való beruházás a legrosszabb. </w:t>
      </w:r>
    </w:p>
    <w:p w14:paraId="358F808B" w14:textId="5CB2B7CB" w:rsidR="00823B54" w:rsidRPr="00A40C8F" w:rsidRDefault="00575920" w:rsidP="004477BB">
      <w:pPr>
        <w:jc w:val="both"/>
        <w:rPr>
          <w:rFonts w:cstheme="minorHAnsi"/>
          <w:sz w:val="24"/>
          <w:szCs w:val="24"/>
        </w:rPr>
      </w:pPr>
      <w:r w:rsidRPr="00A40C8F">
        <w:rPr>
          <w:rFonts w:cstheme="minorHAnsi"/>
          <w:sz w:val="24"/>
          <w:szCs w:val="24"/>
        </w:rPr>
        <w:lastRenderedPageBreak/>
        <w:t>Ugyanakkor meg kell említeni, hogy ez a módszer sem tökéletes, mivel nem veszi figyelembe a megtérülési idő elérése után realizálható bevételeket.</w:t>
      </w:r>
    </w:p>
    <w:p w14:paraId="4F41C29C" w14:textId="34748601" w:rsidR="00575920" w:rsidRPr="00A40C8F" w:rsidRDefault="00F80F3D" w:rsidP="004477BB">
      <w:pPr>
        <w:jc w:val="both"/>
        <w:rPr>
          <w:rFonts w:cstheme="minorHAnsi"/>
          <w:sz w:val="24"/>
          <w:szCs w:val="24"/>
        </w:rPr>
      </w:pPr>
      <w:r w:rsidRPr="00A40C8F">
        <w:rPr>
          <w:rFonts w:cstheme="minorHAnsi"/>
          <w:sz w:val="24"/>
          <w:szCs w:val="24"/>
        </w:rPr>
        <w:t>NETTÓ JELENÉRTÉK (NPV)</w:t>
      </w:r>
    </w:p>
    <w:p w14:paraId="7545A283" w14:textId="0554FC62" w:rsidR="00F80F3D" w:rsidRPr="00A40C8F" w:rsidRDefault="00F80F3D" w:rsidP="004477BB">
      <w:pPr>
        <w:jc w:val="both"/>
        <w:rPr>
          <w:rFonts w:cstheme="minorHAnsi"/>
          <w:sz w:val="24"/>
          <w:szCs w:val="24"/>
        </w:rPr>
      </w:pPr>
      <w:r w:rsidRPr="00A40C8F">
        <w:rPr>
          <w:rFonts w:cstheme="minorHAnsi"/>
          <w:sz w:val="24"/>
          <w:szCs w:val="24"/>
        </w:rPr>
        <w:t>A nettó jelenérték alapelve az időérték, mely szerint a mai forint többet ér, mint a holnapi forint, ugyanis</w:t>
      </w:r>
      <w:r w:rsidR="00C101AA" w:rsidRPr="00A40C8F">
        <w:rPr>
          <w:rFonts w:cstheme="minorHAnsi"/>
          <w:sz w:val="24"/>
          <w:szCs w:val="24"/>
        </w:rPr>
        <w:t>,</w:t>
      </w:r>
      <w:r w:rsidRPr="00A40C8F">
        <w:rPr>
          <w:rFonts w:cstheme="minorHAnsi"/>
          <w:sz w:val="24"/>
          <w:szCs w:val="24"/>
        </w:rPr>
        <w:t xml:space="preserve"> ha már ma rendelkezésünkre áll az az adott pénzösszeg, akkor befektethetjük és kamatjövedelmet generálhat. Egy jövőbeni bevétel jelenértékét úgy kapjuk meg, ha megszorozzuk egy bizonyos diszkonttényezővel. A diszkonttényezőt a megtérülési ráta vagy hozam határozza meg.</w:t>
      </w:r>
    </w:p>
    <w:p w14:paraId="36DC363F" w14:textId="6B01F058" w:rsidR="007265AF" w:rsidRPr="00A40C8F" w:rsidRDefault="007265AF" w:rsidP="007265AF">
      <w:pPr>
        <w:pStyle w:val="Default"/>
        <w:rPr>
          <w:rFonts w:asciiTheme="minorHAnsi" w:hAnsiTheme="minorHAnsi" w:cstheme="minorHAnsi"/>
        </w:rPr>
      </w:pPr>
      <w:r w:rsidRPr="00A40C8F">
        <w:rPr>
          <w:rFonts w:asciiTheme="minorHAnsi" w:hAnsiTheme="minorHAnsi" w:cstheme="minorHAnsi"/>
        </w:rPr>
        <w:t>Jelenérték (PV) = Diszkonttényező x Jövőbeni bevétel (C1) (1)</w:t>
      </w:r>
    </w:p>
    <w:p w14:paraId="3ACBE1F8" w14:textId="2DE8C873" w:rsidR="00F80F3D" w:rsidRPr="00A40C8F" w:rsidRDefault="007265AF" w:rsidP="007265AF">
      <w:pPr>
        <w:rPr>
          <w:rFonts w:cstheme="minorHAnsi"/>
          <w:sz w:val="24"/>
          <w:szCs w:val="24"/>
        </w:rPr>
      </w:pPr>
      <w:r w:rsidRPr="00A40C8F">
        <w:rPr>
          <w:rFonts w:cstheme="minorHAnsi"/>
          <w:sz w:val="24"/>
          <w:szCs w:val="24"/>
        </w:rPr>
        <w:t>Diszkonttényező (DF1) = 1 / ( 1 + r ) (2)</w:t>
      </w:r>
    </w:p>
    <w:p w14:paraId="565E9ED2" w14:textId="5E3E3012" w:rsidR="007265AF" w:rsidRPr="00A40C8F" w:rsidRDefault="007265AF" w:rsidP="00E45E3F">
      <w:pPr>
        <w:jc w:val="both"/>
        <w:rPr>
          <w:rFonts w:cstheme="minorHAnsi"/>
          <w:sz w:val="24"/>
          <w:szCs w:val="24"/>
        </w:rPr>
      </w:pPr>
      <w:r w:rsidRPr="00A40C8F">
        <w:rPr>
          <w:rFonts w:cstheme="minorHAnsi"/>
          <w:sz w:val="24"/>
          <w:szCs w:val="24"/>
        </w:rPr>
        <w:t>A hozamot úgy kell érteni, mint egyfajta jutalom, amiért elhalasztjuk a fogyasztást. Kalkuláció során általában egy alternatív befektetés, például az állampapír által ígért hozamot veszünk figyelembe, eset</w:t>
      </w:r>
      <w:r w:rsidR="00D4376A" w:rsidRPr="00A40C8F">
        <w:rPr>
          <w:rFonts w:cstheme="minorHAnsi"/>
          <w:sz w:val="24"/>
          <w:szCs w:val="24"/>
        </w:rPr>
        <w:t>ünk</w:t>
      </w:r>
      <w:r w:rsidRPr="00A40C8F">
        <w:rPr>
          <w:rFonts w:cstheme="minorHAnsi"/>
          <w:sz w:val="24"/>
          <w:szCs w:val="24"/>
        </w:rPr>
        <w:t>ben ez a Diszkont Kincstárjegy. Egy adott beruházás nettó jelenértékéhez a sima jelenértékből ki kell vonni a szükséges ráfordításokat</w:t>
      </w:r>
      <w:r w:rsidR="00E45E3F" w:rsidRPr="00A40C8F">
        <w:rPr>
          <w:rFonts w:cstheme="minorHAnsi"/>
          <w:sz w:val="24"/>
          <w:szCs w:val="24"/>
        </w:rPr>
        <w:t>.</w:t>
      </w:r>
    </w:p>
    <w:p w14:paraId="4711BDD8" w14:textId="6E176708" w:rsidR="007265AF" w:rsidRPr="00A40C8F" w:rsidRDefault="00EE5479" w:rsidP="0042301B">
      <w:pPr>
        <w:spacing w:after="0"/>
        <w:rPr>
          <w:rFonts w:cstheme="minorHAnsi"/>
          <w:sz w:val="24"/>
          <w:szCs w:val="24"/>
        </w:rPr>
      </w:pPr>
      <w:r w:rsidRPr="00A40C8F">
        <w:rPr>
          <w:rFonts w:cstheme="minorHAnsi"/>
          <w:sz w:val="24"/>
          <w:szCs w:val="24"/>
        </w:rPr>
        <w:t>NPV = PV – szükséges ráfordítások, (3)</w:t>
      </w:r>
    </w:p>
    <w:p w14:paraId="71A0D597" w14:textId="276EF24A" w:rsidR="00823B54" w:rsidRPr="00A40C8F" w:rsidRDefault="00EE5479" w:rsidP="0042301B">
      <w:pPr>
        <w:spacing w:after="0"/>
        <w:rPr>
          <w:rFonts w:cstheme="minorHAnsi"/>
          <w:sz w:val="24"/>
          <w:szCs w:val="24"/>
        </w:rPr>
      </w:pPr>
      <w:r w:rsidRPr="00A40C8F">
        <w:rPr>
          <w:rFonts w:cstheme="minorHAnsi"/>
          <w:sz w:val="24"/>
          <w:szCs w:val="24"/>
        </w:rPr>
        <w:t>illetve felírható a jelen és a jövőbeni pénzáramlás alapján is.</w:t>
      </w:r>
    </w:p>
    <w:p w14:paraId="6651C2E5" w14:textId="5BB2BB4F" w:rsidR="00EE5479" w:rsidRPr="00A40C8F" w:rsidRDefault="00EE5479" w:rsidP="0042301B">
      <w:pPr>
        <w:spacing w:after="0"/>
        <w:rPr>
          <w:rFonts w:cstheme="minorHAnsi"/>
          <w:sz w:val="24"/>
          <w:szCs w:val="24"/>
        </w:rPr>
      </w:pPr>
      <w:r w:rsidRPr="00A40C8F">
        <w:rPr>
          <w:rFonts w:cstheme="minorHAnsi"/>
          <w:sz w:val="24"/>
          <w:szCs w:val="24"/>
        </w:rPr>
        <w:t>NPV = Jelenlegi pénzáramlás (C0) x Jövőbeni bevétel (C1) / ( 1 + r ) (4)</w:t>
      </w:r>
    </w:p>
    <w:p w14:paraId="72C8B989" w14:textId="77777777" w:rsidR="0042301B" w:rsidRPr="00A40C8F" w:rsidRDefault="0042301B" w:rsidP="0042301B">
      <w:pPr>
        <w:spacing w:after="0"/>
        <w:rPr>
          <w:rFonts w:cstheme="minorHAnsi"/>
          <w:sz w:val="24"/>
          <w:szCs w:val="24"/>
        </w:rPr>
      </w:pPr>
    </w:p>
    <w:p w14:paraId="47C60871" w14:textId="77777777" w:rsidR="00EE5479" w:rsidRPr="00A40C8F" w:rsidRDefault="00EE5479" w:rsidP="00E45E3F">
      <w:pPr>
        <w:pStyle w:val="Default"/>
        <w:jc w:val="both"/>
        <w:rPr>
          <w:rFonts w:asciiTheme="minorHAnsi" w:hAnsiTheme="minorHAnsi" w:cstheme="minorHAnsi"/>
        </w:rPr>
      </w:pPr>
      <w:r w:rsidRPr="00A40C8F">
        <w:rPr>
          <w:rFonts w:asciiTheme="minorHAnsi" w:hAnsiTheme="minorHAnsi" w:cstheme="minorHAnsi"/>
        </w:rPr>
        <w:t xml:space="preserve">A nettó jelenérték a várható pénzáramlással és a tőke alternatívaköltségével számol, tehát figyelmen kívül hagyja a szubjektív szempontokat. </w:t>
      </w:r>
    </w:p>
    <w:p w14:paraId="67FCC78A" w14:textId="656B7FA3" w:rsidR="00EE5479" w:rsidRPr="00A40C8F" w:rsidRDefault="00EE5479" w:rsidP="00E45E3F">
      <w:pPr>
        <w:jc w:val="both"/>
        <w:rPr>
          <w:rFonts w:cstheme="minorHAnsi"/>
          <w:sz w:val="24"/>
          <w:szCs w:val="24"/>
        </w:rPr>
      </w:pPr>
      <w:r w:rsidRPr="00A40C8F">
        <w:rPr>
          <w:rFonts w:cstheme="minorHAnsi"/>
          <w:sz w:val="24"/>
          <w:szCs w:val="24"/>
        </w:rPr>
        <w:t>Meg kell említeni, hogy a módszer gyengesége a jövőbeli pénzáram értéke, ugyanis ezzel kapcsolatban csak feltételezéssel tudunk élni, előrejelzéseket figyelhetünk meg, de biztosak nem lehetünk, ezért várható pénzáramok és várható megtérülési ráta mellett tudjuk csak értékelni a befektetést. Ki kell ezért egészíteni azzal, hogy egy biztos jövőbeni pénzösszeg többet ér, mint egy bizonytalan. A nettó jelenértéket úgy is érthetjük, mint egy pénzösszeg, amelyet egy befektető fizetne a vállalkozásunkért az időszak végén, azonban nem tudhatjuk, hogy pontosan mennyit fog érni.</w:t>
      </w:r>
    </w:p>
    <w:p w14:paraId="680C8C12" w14:textId="4EBC8916" w:rsidR="00EE5479" w:rsidRPr="00A40C8F" w:rsidRDefault="008912B4" w:rsidP="00EE5479">
      <w:pPr>
        <w:rPr>
          <w:rFonts w:cstheme="minorHAnsi"/>
          <w:sz w:val="24"/>
          <w:szCs w:val="24"/>
        </w:rPr>
      </w:pPr>
      <w:r w:rsidRPr="00A40C8F">
        <w:rPr>
          <w:rFonts w:cstheme="minorHAnsi"/>
          <w:b/>
          <w:bCs/>
          <w:sz w:val="24"/>
          <w:szCs w:val="24"/>
        </w:rPr>
        <w:t>Táblázat: Nettó jelenérték</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3544"/>
        <w:gridCol w:w="2551"/>
      </w:tblGrid>
      <w:tr w:rsidR="00E21F93" w:rsidRPr="00A40C8F" w14:paraId="5A9564AB" w14:textId="77777777" w:rsidTr="00FF0B77">
        <w:trPr>
          <w:trHeight w:val="91"/>
        </w:trPr>
        <w:tc>
          <w:tcPr>
            <w:tcW w:w="3544" w:type="dxa"/>
          </w:tcPr>
          <w:p w14:paraId="743BFA27"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Alternatíva </w:t>
            </w:r>
          </w:p>
        </w:tc>
        <w:tc>
          <w:tcPr>
            <w:tcW w:w="3544" w:type="dxa"/>
          </w:tcPr>
          <w:p w14:paraId="3BF89C6F"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Mutató értéke </w:t>
            </w:r>
          </w:p>
        </w:tc>
        <w:tc>
          <w:tcPr>
            <w:tcW w:w="2551" w:type="dxa"/>
          </w:tcPr>
          <w:p w14:paraId="4B962850"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Optimális döntés </w:t>
            </w:r>
          </w:p>
        </w:tc>
      </w:tr>
      <w:tr w:rsidR="00E21F93" w:rsidRPr="00A40C8F" w14:paraId="243681B4" w14:textId="77777777" w:rsidTr="00FF0B77">
        <w:trPr>
          <w:trHeight w:val="100"/>
        </w:trPr>
        <w:tc>
          <w:tcPr>
            <w:tcW w:w="3544" w:type="dxa"/>
          </w:tcPr>
          <w:p w14:paraId="3043EBA2"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Saját raktár, saját flotta </w:t>
            </w:r>
          </w:p>
        </w:tc>
        <w:tc>
          <w:tcPr>
            <w:tcW w:w="3544" w:type="dxa"/>
          </w:tcPr>
          <w:p w14:paraId="38B374D4"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282.092 ezer Ft </w:t>
            </w:r>
          </w:p>
        </w:tc>
        <w:tc>
          <w:tcPr>
            <w:tcW w:w="2551" w:type="dxa"/>
          </w:tcPr>
          <w:p w14:paraId="5795ADB9"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6 </w:t>
            </w:r>
          </w:p>
        </w:tc>
      </w:tr>
      <w:tr w:rsidR="00E21F93" w:rsidRPr="00A40C8F" w14:paraId="394E7A23" w14:textId="77777777" w:rsidTr="00FF0B77">
        <w:trPr>
          <w:trHeight w:val="100"/>
        </w:trPr>
        <w:tc>
          <w:tcPr>
            <w:tcW w:w="3544" w:type="dxa"/>
          </w:tcPr>
          <w:p w14:paraId="5A1A94A8"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Bérelt raktár, saját flotta </w:t>
            </w:r>
          </w:p>
        </w:tc>
        <w:tc>
          <w:tcPr>
            <w:tcW w:w="3544" w:type="dxa"/>
          </w:tcPr>
          <w:p w14:paraId="48C5C8B2"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374.866 ezer Ft </w:t>
            </w:r>
          </w:p>
        </w:tc>
        <w:tc>
          <w:tcPr>
            <w:tcW w:w="2551" w:type="dxa"/>
          </w:tcPr>
          <w:p w14:paraId="66B1426F"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4 </w:t>
            </w:r>
          </w:p>
        </w:tc>
      </w:tr>
      <w:tr w:rsidR="00E21F93" w:rsidRPr="00A40C8F" w14:paraId="247A438C" w14:textId="77777777" w:rsidTr="00FF0B77">
        <w:trPr>
          <w:trHeight w:val="100"/>
        </w:trPr>
        <w:tc>
          <w:tcPr>
            <w:tcW w:w="3544" w:type="dxa"/>
          </w:tcPr>
          <w:p w14:paraId="12B05414"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Épített raktár, saját flotta </w:t>
            </w:r>
          </w:p>
        </w:tc>
        <w:tc>
          <w:tcPr>
            <w:tcW w:w="3544" w:type="dxa"/>
          </w:tcPr>
          <w:p w14:paraId="1196420F"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432.447 ezer Ft </w:t>
            </w:r>
          </w:p>
        </w:tc>
        <w:tc>
          <w:tcPr>
            <w:tcW w:w="2551" w:type="dxa"/>
          </w:tcPr>
          <w:p w14:paraId="4C70F52B"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2 </w:t>
            </w:r>
          </w:p>
        </w:tc>
      </w:tr>
      <w:tr w:rsidR="00E21F93" w:rsidRPr="00A40C8F" w14:paraId="61EC2396" w14:textId="77777777" w:rsidTr="00FF0B77">
        <w:trPr>
          <w:trHeight w:val="100"/>
        </w:trPr>
        <w:tc>
          <w:tcPr>
            <w:tcW w:w="3544" w:type="dxa"/>
          </w:tcPr>
          <w:p w14:paraId="017E0BEF"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Saját raktár, bérelt flotta </w:t>
            </w:r>
          </w:p>
        </w:tc>
        <w:tc>
          <w:tcPr>
            <w:tcW w:w="3544" w:type="dxa"/>
          </w:tcPr>
          <w:p w14:paraId="5B9C7A88"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289.670 ezer Ft </w:t>
            </w:r>
          </w:p>
        </w:tc>
        <w:tc>
          <w:tcPr>
            <w:tcW w:w="2551" w:type="dxa"/>
          </w:tcPr>
          <w:p w14:paraId="1D15A1C7"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5 </w:t>
            </w:r>
          </w:p>
        </w:tc>
      </w:tr>
      <w:tr w:rsidR="00E21F93" w:rsidRPr="00A40C8F" w14:paraId="11705027" w14:textId="77777777" w:rsidTr="00FF0B77">
        <w:trPr>
          <w:trHeight w:val="100"/>
        </w:trPr>
        <w:tc>
          <w:tcPr>
            <w:tcW w:w="3544" w:type="dxa"/>
          </w:tcPr>
          <w:p w14:paraId="3B1E1898"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Bérelt raktár, bérelt flotta </w:t>
            </w:r>
          </w:p>
        </w:tc>
        <w:tc>
          <w:tcPr>
            <w:tcW w:w="3544" w:type="dxa"/>
          </w:tcPr>
          <w:p w14:paraId="0CA256AA"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382.444 ezer Ft </w:t>
            </w:r>
          </w:p>
        </w:tc>
        <w:tc>
          <w:tcPr>
            <w:tcW w:w="2551" w:type="dxa"/>
          </w:tcPr>
          <w:p w14:paraId="4AE36A42"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3 </w:t>
            </w:r>
          </w:p>
        </w:tc>
      </w:tr>
      <w:tr w:rsidR="00E21F93" w:rsidRPr="00A40C8F" w14:paraId="263CE5EB" w14:textId="77777777" w:rsidTr="00FF0B77">
        <w:trPr>
          <w:trHeight w:val="100"/>
        </w:trPr>
        <w:tc>
          <w:tcPr>
            <w:tcW w:w="3544" w:type="dxa"/>
          </w:tcPr>
          <w:p w14:paraId="1CBFAA68"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Épített raktár, bérelt flotta </w:t>
            </w:r>
          </w:p>
        </w:tc>
        <w:tc>
          <w:tcPr>
            <w:tcW w:w="3544" w:type="dxa"/>
          </w:tcPr>
          <w:p w14:paraId="7FF92122"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440.025 ezer Ft </w:t>
            </w:r>
          </w:p>
        </w:tc>
        <w:tc>
          <w:tcPr>
            <w:tcW w:w="2551" w:type="dxa"/>
          </w:tcPr>
          <w:p w14:paraId="13790EE3" w14:textId="77777777" w:rsidR="00E21F93" w:rsidRPr="00A40C8F" w:rsidRDefault="00E21F93">
            <w:pPr>
              <w:pStyle w:val="Default"/>
              <w:rPr>
                <w:rFonts w:asciiTheme="minorHAnsi" w:hAnsiTheme="minorHAnsi" w:cstheme="minorHAnsi"/>
              </w:rPr>
            </w:pPr>
            <w:r w:rsidRPr="00A40C8F">
              <w:rPr>
                <w:rFonts w:asciiTheme="minorHAnsi" w:hAnsiTheme="minorHAnsi" w:cstheme="minorHAnsi"/>
              </w:rPr>
              <w:t xml:space="preserve">1 </w:t>
            </w:r>
          </w:p>
        </w:tc>
      </w:tr>
    </w:tbl>
    <w:p w14:paraId="143D8B56" w14:textId="77777777" w:rsidR="001E4906" w:rsidRPr="001E4906" w:rsidRDefault="001E4906" w:rsidP="0042301B">
      <w:pPr>
        <w:jc w:val="both"/>
        <w:rPr>
          <w:rFonts w:cstheme="minorHAnsi"/>
          <w:sz w:val="2"/>
          <w:szCs w:val="2"/>
        </w:rPr>
      </w:pPr>
    </w:p>
    <w:p w14:paraId="7370891B" w14:textId="21BABEFC" w:rsidR="00E21F93" w:rsidRPr="00A40C8F" w:rsidRDefault="00E21F93" w:rsidP="0042301B">
      <w:pPr>
        <w:jc w:val="both"/>
        <w:rPr>
          <w:rFonts w:cstheme="minorHAnsi"/>
          <w:sz w:val="24"/>
          <w:szCs w:val="24"/>
        </w:rPr>
      </w:pPr>
      <w:r w:rsidRPr="00A40C8F">
        <w:rPr>
          <w:rFonts w:cstheme="minorHAnsi"/>
          <w:sz w:val="24"/>
          <w:szCs w:val="24"/>
        </w:rPr>
        <w:t>Nettó jelenértéknél a legmagasabb összeg lesz a legjobb, de alapvetően már gazdaságosként könyvelhető el a befektetés, ha pozitív a mutató eredménye. Ezek alapján látható, hogy az épített raktár és a bérelt flotta a legjobb döntés e mutató szerint, míg az előző mutatók szerinti legjobb (bérelt raktár és bérelt flotta) csak a 3. helyen szerepel. A legrosszabb alternatívák pedig még mindig azok, melyeknél beruházunk egy saját raktárra, függetlenül a flottával kapcsolatos tulajdonviszonytól.</w:t>
      </w:r>
    </w:p>
    <w:p w14:paraId="25929892" w14:textId="5156C7A6" w:rsidR="00E21F93" w:rsidRPr="00A40C8F" w:rsidRDefault="00E21F93" w:rsidP="00EE5479">
      <w:pPr>
        <w:rPr>
          <w:rFonts w:cstheme="minorHAnsi"/>
          <w:sz w:val="24"/>
          <w:szCs w:val="24"/>
        </w:rPr>
      </w:pPr>
      <w:r w:rsidRPr="00A40C8F">
        <w:rPr>
          <w:rFonts w:cstheme="minorHAnsi"/>
          <w:sz w:val="24"/>
          <w:szCs w:val="24"/>
        </w:rPr>
        <w:t>BELSŐ MEGTÉRÜLÉSI RÁTA (IRR)</w:t>
      </w:r>
    </w:p>
    <w:p w14:paraId="02C76A11" w14:textId="288AA7E8" w:rsidR="00E21F93" w:rsidRPr="00A40C8F" w:rsidRDefault="00E21F93" w:rsidP="0042301B">
      <w:pPr>
        <w:pStyle w:val="Default"/>
        <w:jc w:val="both"/>
        <w:rPr>
          <w:rFonts w:asciiTheme="minorHAnsi" w:hAnsiTheme="minorHAnsi" w:cstheme="minorHAnsi"/>
        </w:rPr>
      </w:pPr>
      <w:r w:rsidRPr="00A40C8F">
        <w:rPr>
          <w:rFonts w:asciiTheme="minorHAnsi" w:hAnsiTheme="minorHAnsi" w:cstheme="minorHAnsi"/>
        </w:rPr>
        <w:t xml:space="preserve">Miután megkaptuk a befektetés nettó jelenértékéket, ez alapján dönthetünk arról, hogy </w:t>
      </w:r>
      <w:r w:rsidR="00ED1ED9" w:rsidRPr="00A40C8F">
        <w:rPr>
          <w:rFonts w:asciiTheme="minorHAnsi" w:hAnsiTheme="minorHAnsi" w:cstheme="minorHAnsi"/>
        </w:rPr>
        <w:t xml:space="preserve">a beruházás </w:t>
      </w:r>
      <w:r w:rsidRPr="00A40C8F">
        <w:rPr>
          <w:rFonts w:asciiTheme="minorHAnsi" w:hAnsiTheme="minorHAnsi" w:cstheme="minorHAnsi"/>
        </w:rPr>
        <w:t xml:space="preserve">megéri-e számunkra. Ezt a mechanizmust röviden nettó jelenérték szabálynak is nevezik. Ezzel egyenértékű a megtérülési ráta szabály, melynek lényege, hogy a befektetés által ígért hozamot, vagyis megtérülési rátát és a tőke alternatívaköltségét, vagyis haszonáldozatát hasonlítja össze. </w:t>
      </w:r>
    </w:p>
    <w:p w14:paraId="09360FB6" w14:textId="2C8FEA8D" w:rsidR="00E21F93" w:rsidRPr="00A40C8F" w:rsidRDefault="00E21F93" w:rsidP="0042301B">
      <w:pPr>
        <w:jc w:val="both"/>
        <w:rPr>
          <w:rFonts w:cstheme="minorHAnsi"/>
          <w:sz w:val="24"/>
          <w:szCs w:val="24"/>
        </w:rPr>
      </w:pPr>
      <w:r w:rsidRPr="00A40C8F">
        <w:rPr>
          <w:rFonts w:cstheme="minorHAnsi"/>
          <w:sz w:val="24"/>
          <w:szCs w:val="24"/>
        </w:rPr>
        <w:lastRenderedPageBreak/>
        <w:t xml:space="preserve">A valódi megtérülési rátához a bevételt és a ráfordítást kell összehasonlítani. Ezzel a módszerrel technikailag </w:t>
      </w:r>
      <w:r w:rsidR="00C17C22" w:rsidRPr="00A40C8F">
        <w:rPr>
          <w:rFonts w:cstheme="minorHAnsi"/>
          <w:sz w:val="24"/>
          <w:szCs w:val="24"/>
        </w:rPr>
        <w:t>egyenértékű</w:t>
      </w:r>
      <w:r w:rsidRPr="00A40C8F">
        <w:rPr>
          <w:rFonts w:cstheme="minorHAnsi"/>
          <w:sz w:val="24"/>
          <w:szCs w:val="24"/>
        </w:rPr>
        <w:t>, ha kiszámoljuk azt a diszkontrátát, mely mellett a nettó jelenérték pontosan nullával egyenlő. Azonban a hosszú élettartamú beruházási alternatívák értékelésekor a diszkontált cash flow alapján kalkulált megtérülési ráta, vagy más néven a belső megtérülési ráta az elérhető legjobb mutató.</w:t>
      </w:r>
    </w:p>
    <w:p w14:paraId="6F87260B" w14:textId="54F88156" w:rsidR="00E21F93" w:rsidRPr="00A40C8F" w:rsidRDefault="007B780F" w:rsidP="00E21F93">
      <w:pPr>
        <w:rPr>
          <w:rFonts w:cstheme="minorHAnsi"/>
          <w:sz w:val="24"/>
          <w:szCs w:val="24"/>
        </w:rPr>
      </w:pPr>
      <w:r w:rsidRPr="00A40C8F">
        <w:rPr>
          <w:rFonts w:cstheme="minorHAnsi"/>
          <w:sz w:val="24"/>
          <w:szCs w:val="24"/>
        </w:rPr>
        <w:t>NPV = C0 + C1/(1+IRR) + C2/(1+IRR)2 + … + CT/(1+IRR)T = 0 (5)</w:t>
      </w:r>
    </w:p>
    <w:p w14:paraId="5C86949C" w14:textId="337922E8" w:rsidR="007B780F" w:rsidRPr="00A40C8F" w:rsidRDefault="007B780F" w:rsidP="00E21F93">
      <w:pPr>
        <w:rPr>
          <w:rFonts w:cstheme="minorHAnsi"/>
          <w:sz w:val="24"/>
          <w:szCs w:val="24"/>
        </w:rPr>
      </w:pPr>
      <w:r w:rsidRPr="00A40C8F">
        <w:rPr>
          <w:rFonts w:cstheme="minorHAnsi"/>
          <w:b/>
          <w:bCs/>
          <w:sz w:val="24"/>
          <w:szCs w:val="24"/>
        </w:rPr>
        <w:t>Táblázat: Belső megtérülési ráta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701"/>
        <w:gridCol w:w="4961"/>
      </w:tblGrid>
      <w:tr w:rsidR="007B780F" w:rsidRPr="00A40C8F" w14:paraId="7442E437" w14:textId="77777777" w:rsidTr="001E4906">
        <w:trPr>
          <w:trHeight w:val="91"/>
        </w:trPr>
        <w:tc>
          <w:tcPr>
            <w:tcW w:w="3119" w:type="dxa"/>
          </w:tcPr>
          <w:p w14:paraId="00606AA6"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Alternatíva </w:t>
            </w:r>
          </w:p>
        </w:tc>
        <w:tc>
          <w:tcPr>
            <w:tcW w:w="1701" w:type="dxa"/>
          </w:tcPr>
          <w:p w14:paraId="0DE82179"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Mutató értéke </w:t>
            </w:r>
          </w:p>
        </w:tc>
        <w:tc>
          <w:tcPr>
            <w:tcW w:w="4961" w:type="dxa"/>
          </w:tcPr>
          <w:p w14:paraId="1D58D728"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Optimális döntés </w:t>
            </w:r>
          </w:p>
        </w:tc>
      </w:tr>
      <w:tr w:rsidR="007B780F" w:rsidRPr="00A40C8F" w14:paraId="10CF8FD2" w14:textId="77777777" w:rsidTr="001E4906">
        <w:trPr>
          <w:trHeight w:val="91"/>
        </w:trPr>
        <w:tc>
          <w:tcPr>
            <w:tcW w:w="3119" w:type="dxa"/>
          </w:tcPr>
          <w:p w14:paraId="4539F75C"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Saját raktár, saját flotta </w:t>
            </w:r>
          </w:p>
        </w:tc>
        <w:tc>
          <w:tcPr>
            <w:tcW w:w="1701" w:type="dxa"/>
          </w:tcPr>
          <w:p w14:paraId="5BD3551E"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39% </w:t>
            </w:r>
          </w:p>
        </w:tc>
        <w:tc>
          <w:tcPr>
            <w:tcW w:w="4961" w:type="dxa"/>
          </w:tcPr>
          <w:p w14:paraId="557551CA"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6 </w:t>
            </w:r>
          </w:p>
        </w:tc>
      </w:tr>
      <w:tr w:rsidR="007B780F" w:rsidRPr="00A40C8F" w14:paraId="14F919F3" w14:textId="77777777" w:rsidTr="001E4906">
        <w:trPr>
          <w:trHeight w:val="91"/>
        </w:trPr>
        <w:tc>
          <w:tcPr>
            <w:tcW w:w="3119" w:type="dxa"/>
          </w:tcPr>
          <w:p w14:paraId="05CD322D"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Bérelt raktár, saját flotta </w:t>
            </w:r>
          </w:p>
        </w:tc>
        <w:tc>
          <w:tcPr>
            <w:tcW w:w="1701" w:type="dxa"/>
          </w:tcPr>
          <w:p w14:paraId="2C0A9562"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178% </w:t>
            </w:r>
          </w:p>
        </w:tc>
        <w:tc>
          <w:tcPr>
            <w:tcW w:w="4961" w:type="dxa"/>
          </w:tcPr>
          <w:p w14:paraId="2D118A73"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3 </w:t>
            </w:r>
          </w:p>
        </w:tc>
      </w:tr>
      <w:tr w:rsidR="007B780F" w:rsidRPr="00A40C8F" w14:paraId="571E2291" w14:textId="77777777" w:rsidTr="001E4906">
        <w:trPr>
          <w:trHeight w:val="91"/>
        </w:trPr>
        <w:tc>
          <w:tcPr>
            <w:tcW w:w="3119" w:type="dxa"/>
          </w:tcPr>
          <w:p w14:paraId="33652D49"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Épített raktár, saját flotta </w:t>
            </w:r>
          </w:p>
        </w:tc>
        <w:tc>
          <w:tcPr>
            <w:tcW w:w="1701" w:type="dxa"/>
          </w:tcPr>
          <w:p w14:paraId="4B87113A"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173% </w:t>
            </w:r>
          </w:p>
        </w:tc>
        <w:tc>
          <w:tcPr>
            <w:tcW w:w="4961" w:type="dxa"/>
          </w:tcPr>
          <w:p w14:paraId="17ACB165"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4 </w:t>
            </w:r>
          </w:p>
        </w:tc>
      </w:tr>
      <w:tr w:rsidR="007B780F" w:rsidRPr="00A40C8F" w14:paraId="2DEE96DA" w14:textId="77777777" w:rsidTr="001E4906">
        <w:trPr>
          <w:trHeight w:val="91"/>
        </w:trPr>
        <w:tc>
          <w:tcPr>
            <w:tcW w:w="3119" w:type="dxa"/>
          </w:tcPr>
          <w:p w14:paraId="3A20FB54"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Saját raktár, bérelt flotta </w:t>
            </w:r>
          </w:p>
        </w:tc>
        <w:tc>
          <w:tcPr>
            <w:tcW w:w="1701" w:type="dxa"/>
          </w:tcPr>
          <w:p w14:paraId="1E569983"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43% </w:t>
            </w:r>
          </w:p>
        </w:tc>
        <w:tc>
          <w:tcPr>
            <w:tcW w:w="4961" w:type="dxa"/>
          </w:tcPr>
          <w:p w14:paraId="7B4C01D1"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5 </w:t>
            </w:r>
          </w:p>
        </w:tc>
      </w:tr>
      <w:tr w:rsidR="007B780F" w:rsidRPr="00A40C8F" w14:paraId="55034C49" w14:textId="77777777" w:rsidTr="001E4906">
        <w:trPr>
          <w:trHeight w:val="665"/>
        </w:trPr>
        <w:tc>
          <w:tcPr>
            <w:tcW w:w="3119" w:type="dxa"/>
          </w:tcPr>
          <w:p w14:paraId="351E00A3"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Bérelt raktár, bérelt flotta </w:t>
            </w:r>
          </w:p>
        </w:tc>
        <w:tc>
          <w:tcPr>
            <w:tcW w:w="1701" w:type="dxa"/>
          </w:tcPr>
          <w:p w14:paraId="5B0B4614"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 </w:t>
            </w:r>
          </w:p>
        </w:tc>
        <w:tc>
          <w:tcPr>
            <w:tcW w:w="4961" w:type="dxa"/>
          </w:tcPr>
          <w:p w14:paraId="5A8C5770"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1. A mutató értéke olyan magas, hogy nincs értelme konkrétan számszerűsíteni, ugyanakkor biztosan magasabb, mint a 2. legjobb alternatíva </w:t>
            </w:r>
          </w:p>
        </w:tc>
      </w:tr>
      <w:tr w:rsidR="007B780F" w:rsidRPr="00A40C8F" w14:paraId="0BE6565A" w14:textId="77777777" w:rsidTr="001E4906">
        <w:trPr>
          <w:trHeight w:val="91"/>
        </w:trPr>
        <w:tc>
          <w:tcPr>
            <w:tcW w:w="3119" w:type="dxa"/>
          </w:tcPr>
          <w:p w14:paraId="7A927C3C"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Épített raktár, bérelt flotta </w:t>
            </w:r>
          </w:p>
        </w:tc>
        <w:tc>
          <w:tcPr>
            <w:tcW w:w="1701" w:type="dxa"/>
          </w:tcPr>
          <w:p w14:paraId="60B50354"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248% </w:t>
            </w:r>
          </w:p>
        </w:tc>
        <w:tc>
          <w:tcPr>
            <w:tcW w:w="4961" w:type="dxa"/>
          </w:tcPr>
          <w:p w14:paraId="1B4D9F56" w14:textId="77777777" w:rsidR="007B780F" w:rsidRPr="00A40C8F" w:rsidRDefault="007B780F">
            <w:pPr>
              <w:pStyle w:val="Default"/>
              <w:rPr>
                <w:rFonts w:asciiTheme="minorHAnsi" w:hAnsiTheme="minorHAnsi" w:cstheme="minorHAnsi"/>
              </w:rPr>
            </w:pPr>
            <w:r w:rsidRPr="00A40C8F">
              <w:rPr>
                <w:rFonts w:asciiTheme="minorHAnsi" w:hAnsiTheme="minorHAnsi" w:cstheme="minorHAnsi"/>
              </w:rPr>
              <w:t xml:space="preserve">2 </w:t>
            </w:r>
          </w:p>
        </w:tc>
      </w:tr>
    </w:tbl>
    <w:p w14:paraId="14EAE403" w14:textId="77777777" w:rsidR="005B5EB3" w:rsidRPr="001E4906" w:rsidRDefault="005B5EB3" w:rsidP="00EE5479">
      <w:pPr>
        <w:rPr>
          <w:rFonts w:cstheme="minorHAnsi"/>
          <w:sz w:val="2"/>
          <w:szCs w:val="2"/>
        </w:rPr>
      </w:pPr>
    </w:p>
    <w:p w14:paraId="734A69AE" w14:textId="43777090" w:rsidR="00EE5479" w:rsidRPr="00A40C8F" w:rsidRDefault="00022E36" w:rsidP="009D53EA">
      <w:pPr>
        <w:jc w:val="both"/>
        <w:rPr>
          <w:rFonts w:cstheme="minorHAnsi"/>
          <w:sz w:val="24"/>
          <w:szCs w:val="24"/>
        </w:rPr>
      </w:pPr>
      <w:r w:rsidRPr="00A40C8F">
        <w:rPr>
          <w:rFonts w:cstheme="minorHAnsi"/>
          <w:sz w:val="24"/>
          <w:szCs w:val="24"/>
        </w:rPr>
        <w:t xml:space="preserve">A mutató alapján a bérelt raktár és a bérelt flotta adja a legjobb belső megtérülési rátát. Ebben az esetben kiugróan magas értékről beszélhetünk, melynek oka, hogy viszonylag alacsony költség mellett magas árbevételre lehet szert tenni már az első időszaktól kezdve. Végül meg kell említeni, hogy </w:t>
      </w:r>
      <w:proofErr w:type="spellStart"/>
      <w:r w:rsidRPr="00A40C8F">
        <w:rPr>
          <w:rFonts w:cstheme="minorHAnsi"/>
          <w:sz w:val="24"/>
          <w:szCs w:val="24"/>
        </w:rPr>
        <w:t>Brealey-Myers</w:t>
      </w:r>
      <w:proofErr w:type="spellEnd"/>
      <w:r w:rsidRPr="00A40C8F">
        <w:rPr>
          <w:rFonts w:cstheme="minorHAnsi"/>
          <w:sz w:val="24"/>
          <w:szCs w:val="24"/>
        </w:rPr>
        <w:t xml:space="preserve"> szerint a nettó jelenérték adja a leghitelesebb képet a beruházásról.</w:t>
      </w:r>
    </w:p>
    <w:p w14:paraId="0E85898A" w14:textId="76400C3D" w:rsidR="00EE5479" w:rsidRPr="00A40C8F" w:rsidRDefault="00022E36" w:rsidP="00EE5479">
      <w:pPr>
        <w:rPr>
          <w:rFonts w:cstheme="minorHAnsi"/>
          <w:sz w:val="24"/>
          <w:szCs w:val="24"/>
        </w:rPr>
      </w:pPr>
      <w:r w:rsidRPr="00A40C8F">
        <w:rPr>
          <w:rFonts w:cstheme="minorHAnsi"/>
          <w:sz w:val="24"/>
          <w:szCs w:val="24"/>
        </w:rPr>
        <w:t>JAVASLAT A MEGVALÓSÍTÁSRA</w:t>
      </w:r>
    </w:p>
    <w:p w14:paraId="12227221" w14:textId="2861C662" w:rsidR="00022E36" w:rsidRPr="00A40C8F" w:rsidRDefault="00302481" w:rsidP="00EE5479">
      <w:pPr>
        <w:rPr>
          <w:rFonts w:cstheme="minorHAnsi"/>
          <w:sz w:val="24"/>
          <w:szCs w:val="24"/>
        </w:rPr>
      </w:pPr>
      <w:r w:rsidRPr="00A40C8F">
        <w:rPr>
          <w:rFonts w:cstheme="minorHAnsi"/>
          <w:sz w:val="24"/>
          <w:szCs w:val="24"/>
        </w:rPr>
        <w:t>Az alábbiakban összehasonlít</w:t>
      </w:r>
      <w:r w:rsidR="009D53EA" w:rsidRPr="00A40C8F">
        <w:rPr>
          <w:rFonts w:cstheme="minorHAnsi"/>
          <w:sz w:val="24"/>
          <w:szCs w:val="24"/>
        </w:rPr>
        <w:t>juk</w:t>
      </w:r>
      <w:r w:rsidRPr="00A40C8F">
        <w:rPr>
          <w:rFonts w:cstheme="minorHAnsi"/>
          <w:sz w:val="24"/>
          <w:szCs w:val="24"/>
        </w:rPr>
        <w:t xml:space="preserve"> az egyes mutatók által legjobbnak vélt alternatívát és javaslatot tesz</w:t>
      </w:r>
      <w:r w:rsidR="009D53EA" w:rsidRPr="00A40C8F">
        <w:rPr>
          <w:rFonts w:cstheme="minorHAnsi"/>
          <w:sz w:val="24"/>
          <w:szCs w:val="24"/>
        </w:rPr>
        <w:t>ünk</w:t>
      </w:r>
      <w:r w:rsidRPr="00A40C8F">
        <w:rPr>
          <w:rFonts w:cstheme="minorHAnsi"/>
          <w:sz w:val="24"/>
          <w:szCs w:val="24"/>
        </w:rPr>
        <w:t xml:space="preserve"> a megvalósításra.</w:t>
      </w:r>
    </w:p>
    <w:p w14:paraId="0B7E1640" w14:textId="08F50F9B" w:rsidR="00302481" w:rsidRPr="00A40C8F" w:rsidRDefault="00302481" w:rsidP="00EE5479">
      <w:pPr>
        <w:rPr>
          <w:rFonts w:cstheme="minorHAnsi"/>
          <w:sz w:val="24"/>
          <w:szCs w:val="24"/>
        </w:rPr>
      </w:pPr>
      <w:r w:rsidRPr="00A40C8F">
        <w:rPr>
          <w:rFonts w:cstheme="minorHAnsi"/>
          <w:b/>
          <w:bCs/>
          <w:sz w:val="24"/>
          <w:szCs w:val="24"/>
        </w:rPr>
        <w:t>Táblázat: Alternatívák összehasonlítása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417"/>
        <w:gridCol w:w="1843"/>
        <w:gridCol w:w="1276"/>
        <w:gridCol w:w="1843"/>
      </w:tblGrid>
      <w:tr w:rsidR="00302481" w:rsidRPr="00A40C8F" w14:paraId="5A59F4F3" w14:textId="77777777" w:rsidTr="009D53EA">
        <w:trPr>
          <w:trHeight w:val="322"/>
        </w:trPr>
        <w:tc>
          <w:tcPr>
            <w:tcW w:w="3119" w:type="dxa"/>
          </w:tcPr>
          <w:p w14:paraId="64D4BEDB"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Alternatíva </w:t>
            </w:r>
          </w:p>
        </w:tc>
        <w:tc>
          <w:tcPr>
            <w:tcW w:w="1417" w:type="dxa"/>
          </w:tcPr>
          <w:p w14:paraId="50AAC09B"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Megtérülési idő </w:t>
            </w:r>
          </w:p>
        </w:tc>
        <w:tc>
          <w:tcPr>
            <w:tcW w:w="1843" w:type="dxa"/>
          </w:tcPr>
          <w:p w14:paraId="41ABED79"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Diszkontált megtérülési idő </w:t>
            </w:r>
          </w:p>
        </w:tc>
        <w:tc>
          <w:tcPr>
            <w:tcW w:w="1276" w:type="dxa"/>
          </w:tcPr>
          <w:p w14:paraId="7BC21BC3"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Nettó jelenérték </w:t>
            </w:r>
          </w:p>
        </w:tc>
        <w:tc>
          <w:tcPr>
            <w:tcW w:w="1843" w:type="dxa"/>
          </w:tcPr>
          <w:p w14:paraId="60AFFBC1"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Belső megtérülési ráta </w:t>
            </w:r>
          </w:p>
        </w:tc>
      </w:tr>
      <w:tr w:rsidR="00302481" w:rsidRPr="00A40C8F" w14:paraId="48663413" w14:textId="77777777" w:rsidTr="009D53EA">
        <w:trPr>
          <w:trHeight w:val="91"/>
        </w:trPr>
        <w:tc>
          <w:tcPr>
            <w:tcW w:w="3119" w:type="dxa"/>
          </w:tcPr>
          <w:p w14:paraId="48170650"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Saját raktár, saját flotta </w:t>
            </w:r>
          </w:p>
        </w:tc>
        <w:tc>
          <w:tcPr>
            <w:tcW w:w="1417" w:type="dxa"/>
          </w:tcPr>
          <w:p w14:paraId="365A0474"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6 </w:t>
            </w:r>
          </w:p>
        </w:tc>
        <w:tc>
          <w:tcPr>
            <w:tcW w:w="1843" w:type="dxa"/>
          </w:tcPr>
          <w:p w14:paraId="3669A45E"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6 </w:t>
            </w:r>
          </w:p>
        </w:tc>
        <w:tc>
          <w:tcPr>
            <w:tcW w:w="1276" w:type="dxa"/>
          </w:tcPr>
          <w:p w14:paraId="0DD375E8"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6 </w:t>
            </w:r>
          </w:p>
        </w:tc>
        <w:tc>
          <w:tcPr>
            <w:tcW w:w="1843" w:type="dxa"/>
          </w:tcPr>
          <w:p w14:paraId="045EEAE6"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6 </w:t>
            </w:r>
          </w:p>
        </w:tc>
      </w:tr>
      <w:tr w:rsidR="00302481" w:rsidRPr="00A40C8F" w14:paraId="392A7C8C" w14:textId="77777777" w:rsidTr="009D53EA">
        <w:trPr>
          <w:trHeight w:val="91"/>
        </w:trPr>
        <w:tc>
          <w:tcPr>
            <w:tcW w:w="3119" w:type="dxa"/>
          </w:tcPr>
          <w:p w14:paraId="13E8916D"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Bérelt raktár, saját flotta </w:t>
            </w:r>
          </w:p>
        </w:tc>
        <w:tc>
          <w:tcPr>
            <w:tcW w:w="1417" w:type="dxa"/>
          </w:tcPr>
          <w:p w14:paraId="5C1FB1E0"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2 </w:t>
            </w:r>
          </w:p>
        </w:tc>
        <w:tc>
          <w:tcPr>
            <w:tcW w:w="1843" w:type="dxa"/>
          </w:tcPr>
          <w:p w14:paraId="46F7CFD1"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2 </w:t>
            </w:r>
          </w:p>
        </w:tc>
        <w:tc>
          <w:tcPr>
            <w:tcW w:w="1276" w:type="dxa"/>
          </w:tcPr>
          <w:p w14:paraId="2BEC5EEB"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4 </w:t>
            </w:r>
          </w:p>
        </w:tc>
        <w:tc>
          <w:tcPr>
            <w:tcW w:w="1843" w:type="dxa"/>
          </w:tcPr>
          <w:p w14:paraId="2602169E"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3 </w:t>
            </w:r>
          </w:p>
        </w:tc>
      </w:tr>
      <w:tr w:rsidR="00302481" w:rsidRPr="00A40C8F" w14:paraId="5C858949" w14:textId="77777777" w:rsidTr="009D53EA">
        <w:trPr>
          <w:trHeight w:val="91"/>
        </w:trPr>
        <w:tc>
          <w:tcPr>
            <w:tcW w:w="3119" w:type="dxa"/>
          </w:tcPr>
          <w:p w14:paraId="2DF8D5D6"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Épített raktár, saját flotta </w:t>
            </w:r>
          </w:p>
        </w:tc>
        <w:tc>
          <w:tcPr>
            <w:tcW w:w="1417" w:type="dxa"/>
          </w:tcPr>
          <w:p w14:paraId="3E303774"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4 </w:t>
            </w:r>
          </w:p>
        </w:tc>
        <w:tc>
          <w:tcPr>
            <w:tcW w:w="1843" w:type="dxa"/>
          </w:tcPr>
          <w:p w14:paraId="5ACC2645"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4 </w:t>
            </w:r>
          </w:p>
        </w:tc>
        <w:tc>
          <w:tcPr>
            <w:tcW w:w="1276" w:type="dxa"/>
          </w:tcPr>
          <w:p w14:paraId="64E509B1"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2 </w:t>
            </w:r>
          </w:p>
        </w:tc>
        <w:tc>
          <w:tcPr>
            <w:tcW w:w="1843" w:type="dxa"/>
          </w:tcPr>
          <w:p w14:paraId="41B1C955"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4 </w:t>
            </w:r>
          </w:p>
        </w:tc>
      </w:tr>
      <w:tr w:rsidR="00302481" w:rsidRPr="00A40C8F" w14:paraId="6098EAFF" w14:textId="77777777" w:rsidTr="009D53EA">
        <w:trPr>
          <w:trHeight w:val="91"/>
        </w:trPr>
        <w:tc>
          <w:tcPr>
            <w:tcW w:w="3119" w:type="dxa"/>
          </w:tcPr>
          <w:p w14:paraId="09F09355"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Saját raktár, bérelt flotta </w:t>
            </w:r>
          </w:p>
        </w:tc>
        <w:tc>
          <w:tcPr>
            <w:tcW w:w="1417" w:type="dxa"/>
          </w:tcPr>
          <w:p w14:paraId="6D50E73D"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5 </w:t>
            </w:r>
          </w:p>
        </w:tc>
        <w:tc>
          <w:tcPr>
            <w:tcW w:w="1843" w:type="dxa"/>
          </w:tcPr>
          <w:p w14:paraId="53C3F450"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5 </w:t>
            </w:r>
          </w:p>
        </w:tc>
        <w:tc>
          <w:tcPr>
            <w:tcW w:w="1276" w:type="dxa"/>
          </w:tcPr>
          <w:p w14:paraId="1F80834C"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5 </w:t>
            </w:r>
          </w:p>
        </w:tc>
        <w:tc>
          <w:tcPr>
            <w:tcW w:w="1843" w:type="dxa"/>
          </w:tcPr>
          <w:p w14:paraId="2039B31C"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5 </w:t>
            </w:r>
          </w:p>
        </w:tc>
      </w:tr>
      <w:tr w:rsidR="00302481" w:rsidRPr="00A40C8F" w14:paraId="017E8110" w14:textId="77777777" w:rsidTr="009D53EA">
        <w:trPr>
          <w:trHeight w:val="91"/>
        </w:trPr>
        <w:tc>
          <w:tcPr>
            <w:tcW w:w="3119" w:type="dxa"/>
          </w:tcPr>
          <w:p w14:paraId="657C30D2"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Bérelt raktár, bérelt flotta </w:t>
            </w:r>
          </w:p>
        </w:tc>
        <w:tc>
          <w:tcPr>
            <w:tcW w:w="1417" w:type="dxa"/>
          </w:tcPr>
          <w:p w14:paraId="6869CF9D"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1 </w:t>
            </w:r>
          </w:p>
        </w:tc>
        <w:tc>
          <w:tcPr>
            <w:tcW w:w="1843" w:type="dxa"/>
          </w:tcPr>
          <w:p w14:paraId="3E4EA662"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1 </w:t>
            </w:r>
          </w:p>
        </w:tc>
        <w:tc>
          <w:tcPr>
            <w:tcW w:w="1276" w:type="dxa"/>
          </w:tcPr>
          <w:p w14:paraId="6A51CA1A"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3 </w:t>
            </w:r>
          </w:p>
        </w:tc>
        <w:tc>
          <w:tcPr>
            <w:tcW w:w="1843" w:type="dxa"/>
          </w:tcPr>
          <w:p w14:paraId="5EC332BE"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1 </w:t>
            </w:r>
          </w:p>
        </w:tc>
      </w:tr>
      <w:tr w:rsidR="00302481" w:rsidRPr="00A40C8F" w14:paraId="6B76CBF2" w14:textId="77777777" w:rsidTr="009D53EA">
        <w:trPr>
          <w:trHeight w:val="91"/>
        </w:trPr>
        <w:tc>
          <w:tcPr>
            <w:tcW w:w="3119" w:type="dxa"/>
          </w:tcPr>
          <w:p w14:paraId="6D29F4B6"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Épített raktár, bérelt flotta </w:t>
            </w:r>
          </w:p>
        </w:tc>
        <w:tc>
          <w:tcPr>
            <w:tcW w:w="1417" w:type="dxa"/>
          </w:tcPr>
          <w:p w14:paraId="7D9DE945"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3 </w:t>
            </w:r>
          </w:p>
        </w:tc>
        <w:tc>
          <w:tcPr>
            <w:tcW w:w="1843" w:type="dxa"/>
          </w:tcPr>
          <w:p w14:paraId="2E0AEAE3"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3 </w:t>
            </w:r>
          </w:p>
        </w:tc>
        <w:tc>
          <w:tcPr>
            <w:tcW w:w="1276" w:type="dxa"/>
          </w:tcPr>
          <w:p w14:paraId="73E1D2D0"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1 </w:t>
            </w:r>
          </w:p>
        </w:tc>
        <w:tc>
          <w:tcPr>
            <w:tcW w:w="1843" w:type="dxa"/>
          </w:tcPr>
          <w:p w14:paraId="3961794A" w14:textId="77777777" w:rsidR="00302481" w:rsidRPr="00A40C8F" w:rsidRDefault="00302481">
            <w:pPr>
              <w:pStyle w:val="Default"/>
              <w:rPr>
                <w:rFonts w:asciiTheme="minorHAnsi" w:hAnsiTheme="minorHAnsi" w:cstheme="minorHAnsi"/>
              </w:rPr>
            </w:pPr>
            <w:r w:rsidRPr="00A40C8F">
              <w:rPr>
                <w:rFonts w:asciiTheme="minorHAnsi" w:hAnsiTheme="minorHAnsi" w:cstheme="minorHAnsi"/>
              </w:rPr>
              <w:t xml:space="preserve">2 </w:t>
            </w:r>
          </w:p>
        </w:tc>
      </w:tr>
    </w:tbl>
    <w:p w14:paraId="2253328F" w14:textId="77777777" w:rsidR="006255F5" w:rsidRPr="001E4906" w:rsidRDefault="006255F5" w:rsidP="00EE5479">
      <w:pPr>
        <w:rPr>
          <w:rFonts w:cstheme="minorHAnsi"/>
          <w:sz w:val="2"/>
          <w:szCs w:val="2"/>
        </w:rPr>
      </w:pPr>
    </w:p>
    <w:p w14:paraId="3005EB5B" w14:textId="77777777" w:rsidR="009268E2" w:rsidRPr="00A40C8F" w:rsidRDefault="00123B2E" w:rsidP="00ED4CDE">
      <w:pPr>
        <w:jc w:val="both"/>
        <w:rPr>
          <w:rFonts w:cstheme="minorHAnsi"/>
          <w:sz w:val="24"/>
          <w:szCs w:val="24"/>
        </w:rPr>
      </w:pPr>
      <w:r w:rsidRPr="00A40C8F">
        <w:rPr>
          <w:rFonts w:cstheme="minorHAnsi"/>
          <w:sz w:val="24"/>
          <w:szCs w:val="24"/>
        </w:rPr>
        <w:t xml:space="preserve">Összefoglalva tehát </w:t>
      </w:r>
      <w:r w:rsidR="00E105F1" w:rsidRPr="00A40C8F">
        <w:rPr>
          <w:rFonts w:cstheme="minorHAnsi"/>
          <w:sz w:val="24"/>
          <w:szCs w:val="24"/>
        </w:rPr>
        <w:t>a</w:t>
      </w:r>
      <w:r w:rsidR="00EC12DE" w:rsidRPr="00A40C8F">
        <w:rPr>
          <w:rFonts w:cstheme="minorHAnsi"/>
          <w:sz w:val="24"/>
          <w:szCs w:val="24"/>
        </w:rPr>
        <w:t>z által</w:t>
      </w:r>
      <w:r w:rsidR="006255F5" w:rsidRPr="00A40C8F">
        <w:rPr>
          <w:rFonts w:cstheme="minorHAnsi"/>
          <w:sz w:val="24"/>
          <w:szCs w:val="24"/>
        </w:rPr>
        <w:t>unk</w:t>
      </w:r>
      <w:r w:rsidR="00EC12DE" w:rsidRPr="00A40C8F">
        <w:rPr>
          <w:rFonts w:cstheme="minorHAnsi"/>
          <w:sz w:val="24"/>
          <w:szCs w:val="24"/>
        </w:rPr>
        <w:t xml:space="preserve"> számolt négy mutató közül három esetében a bérelt rakták és a bérelt flotta került első helyre, ezért ezzel a szcenárióval </w:t>
      </w:r>
      <w:r w:rsidR="00E105F1" w:rsidRPr="00A40C8F">
        <w:rPr>
          <w:rFonts w:cstheme="minorHAnsi"/>
          <w:sz w:val="24"/>
          <w:szCs w:val="24"/>
        </w:rPr>
        <w:t xml:space="preserve">javasoljuk a vállalkozás </w:t>
      </w:r>
      <w:r w:rsidR="009268E2" w:rsidRPr="00A40C8F">
        <w:rPr>
          <w:rFonts w:cstheme="minorHAnsi"/>
          <w:sz w:val="24"/>
          <w:szCs w:val="24"/>
        </w:rPr>
        <w:t>elindítását</w:t>
      </w:r>
      <w:r w:rsidR="00EC12DE" w:rsidRPr="00A40C8F">
        <w:rPr>
          <w:rFonts w:cstheme="minorHAnsi"/>
          <w:sz w:val="24"/>
          <w:szCs w:val="24"/>
        </w:rPr>
        <w:t>.</w:t>
      </w:r>
    </w:p>
    <w:p w14:paraId="0109EE51" w14:textId="11A29D02" w:rsidR="00EC12DE" w:rsidRPr="00A40C8F" w:rsidRDefault="009268E2" w:rsidP="00ED4CDE">
      <w:pPr>
        <w:jc w:val="both"/>
        <w:rPr>
          <w:rFonts w:cstheme="minorHAnsi"/>
          <w:sz w:val="24"/>
          <w:szCs w:val="24"/>
        </w:rPr>
      </w:pPr>
      <w:r w:rsidRPr="00A40C8F">
        <w:rPr>
          <w:rFonts w:cstheme="minorHAnsi"/>
          <w:sz w:val="24"/>
          <w:szCs w:val="24"/>
        </w:rPr>
        <w:t>E mellett fontos, hogy</w:t>
      </w:r>
      <w:r w:rsidR="00EC12DE" w:rsidRPr="00A40C8F">
        <w:rPr>
          <w:rFonts w:cstheme="minorHAnsi"/>
          <w:sz w:val="24"/>
          <w:szCs w:val="24"/>
        </w:rPr>
        <w:t xml:space="preserve"> a bérlésnek vannak előnyei és hátrányai is.</w:t>
      </w:r>
      <w:r w:rsidR="008E713A" w:rsidRPr="00A40C8F">
        <w:rPr>
          <w:rFonts w:cstheme="minorHAnsi"/>
          <w:sz w:val="24"/>
          <w:szCs w:val="24"/>
        </w:rPr>
        <w:t xml:space="preserve"> </w:t>
      </w:r>
      <w:r w:rsidR="00EC12DE" w:rsidRPr="00A40C8F">
        <w:rPr>
          <w:rFonts w:cstheme="minorHAnsi"/>
          <w:sz w:val="24"/>
          <w:szCs w:val="24"/>
        </w:rPr>
        <w:t xml:space="preserve">Bérlés esetén általában szolgáltatást is kapunk az eszközökhöz, tehát nem kell külön fizetni a karbantartásért, biztosításért és esetleges problémák felmerülésekor kérhetünk csereautót. Emellett nem igényel önerőt, tehát nem kell nagyobb pénzügyi erőforrást lekötni és az adminisztratív </w:t>
      </w:r>
      <w:proofErr w:type="spellStart"/>
      <w:r w:rsidR="00EC12DE" w:rsidRPr="00A40C8F">
        <w:rPr>
          <w:rFonts w:cstheme="minorHAnsi"/>
          <w:sz w:val="24"/>
          <w:szCs w:val="24"/>
        </w:rPr>
        <w:t>terhekkel</w:t>
      </w:r>
      <w:proofErr w:type="spellEnd"/>
      <w:r w:rsidR="00EC12DE" w:rsidRPr="00A40C8F">
        <w:rPr>
          <w:rFonts w:cstheme="minorHAnsi"/>
          <w:sz w:val="24"/>
          <w:szCs w:val="24"/>
        </w:rPr>
        <w:t xml:space="preserve"> sem a vállalkozásunknak kell foglalkoznia, hiszen csak a bérleti díjat kell fizetni havonta. A flotta lízingelésénél pozitívumként kell </w:t>
      </w:r>
      <w:r w:rsidR="001D17C6" w:rsidRPr="00A40C8F">
        <w:rPr>
          <w:rFonts w:cstheme="minorHAnsi"/>
          <w:sz w:val="24"/>
          <w:szCs w:val="24"/>
        </w:rPr>
        <w:t>megemlíteni</w:t>
      </w:r>
      <w:r w:rsidR="00EC12DE" w:rsidRPr="00A40C8F">
        <w:rPr>
          <w:rFonts w:cstheme="minorHAnsi"/>
          <w:sz w:val="24"/>
          <w:szCs w:val="24"/>
        </w:rPr>
        <w:t xml:space="preserve">, hogy az </w:t>
      </w:r>
      <w:r w:rsidR="001D17C6" w:rsidRPr="00A40C8F">
        <w:rPr>
          <w:rFonts w:cstheme="minorHAnsi"/>
          <w:sz w:val="24"/>
          <w:szCs w:val="24"/>
        </w:rPr>
        <w:t xml:space="preserve">ÁFA </w:t>
      </w:r>
      <w:r w:rsidR="00EC12DE" w:rsidRPr="00A40C8F">
        <w:rPr>
          <w:rFonts w:cstheme="minorHAnsi"/>
          <w:sz w:val="24"/>
          <w:szCs w:val="24"/>
        </w:rPr>
        <w:t>szabályzat szerint 2019. január 1-től a járművek bérleti díj áfájának 50%-át vissza lehet igényelni. A bérléssel kapcsolatos legnagyobb negatívum, a külsős vállalattól való függőség, így kiemelt szerepe van a megfelelő partnerek megtalálásának és a jó munkakapcsolat fenntartásának.</w:t>
      </w:r>
    </w:p>
    <w:sectPr w:rsidR="00EC12DE" w:rsidRPr="00A40C8F" w:rsidSect="003237D7">
      <w:pgSz w:w="11906" w:h="16838"/>
      <w:pgMar w:top="851" w:right="991"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2B"/>
    <w:rsid w:val="0000495F"/>
    <w:rsid w:val="00022E36"/>
    <w:rsid w:val="000344B2"/>
    <w:rsid w:val="00050152"/>
    <w:rsid w:val="00062AC7"/>
    <w:rsid w:val="00076848"/>
    <w:rsid w:val="000A5517"/>
    <w:rsid w:val="000B2994"/>
    <w:rsid w:val="000D2902"/>
    <w:rsid w:val="001025C2"/>
    <w:rsid w:val="00123B2E"/>
    <w:rsid w:val="001643BC"/>
    <w:rsid w:val="00171321"/>
    <w:rsid w:val="00171BB9"/>
    <w:rsid w:val="001826F7"/>
    <w:rsid w:val="001B21C4"/>
    <w:rsid w:val="001C0D1F"/>
    <w:rsid w:val="001D17C6"/>
    <w:rsid w:val="001D2B42"/>
    <w:rsid w:val="001D70AA"/>
    <w:rsid w:val="001E4906"/>
    <w:rsid w:val="00202C5F"/>
    <w:rsid w:val="00212E46"/>
    <w:rsid w:val="00224D4C"/>
    <w:rsid w:val="00225F94"/>
    <w:rsid w:val="00227B3F"/>
    <w:rsid w:val="00242D97"/>
    <w:rsid w:val="00255ED5"/>
    <w:rsid w:val="00261707"/>
    <w:rsid w:val="002D79E1"/>
    <w:rsid w:val="002F5B0A"/>
    <w:rsid w:val="00302481"/>
    <w:rsid w:val="003237D7"/>
    <w:rsid w:val="00325E5E"/>
    <w:rsid w:val="0032638D"/>
    <w:rsid w:val="00327133"/>
    <w:rsid w:val="0033442F"/>
    <w:rsid w:val="00391D2B"/>
    <w:rsid w:val="00393663"/>
    <w:rsid w:val="003945DF"/>
    <w:rsid w:val="00397DF4"/>
    <w:rsid w:val="003C5FF3"/>
    <w:rsid w:val="00411161"/>
    <w:rsid w:val="0042301B"/>
    <w:rsid w:val="004477BB"/>
    <w:rsid w:val="00504836"/>
    <w:rsid w:val="0051401F"/>
    <w:rsid w:val="00514421"/>
    <w:rsid w:val="00563155"/>
    <w:rsid w:val="00575920"/>
    <w:rsid w:val="005B5076"/>
    <w:rsid w:val="005B5988"/>
    <w:rsid w:val="005B5EB3"/>
    <w:rsid w:val="006255F5"/>
    <w:rsid w:val="00635137"/>
    <w:rsid w:val="00675A27"/>
    <w:rsid w:val="0069413A"/>
    <w:rsid w:val="006D19ED"/>
    <w:rsid w:val="006E1215"/>
    <w:rsid w:val="006F1F96"/>
    <w:rsid w:val="00710450"/>
    <w:rsid w:val="007265AF"/>
    <w:rsid w:val="00732D26"/>
    <w:rsid w:val="0073608A"/>
    <w:rsid w:val="00774D5A"/>
    <w:rsid w:val="00781433"/>
    <w:rsid w:val="00790E50"/>
    <w:rsid w:val="00797C2E"/>
    <w:rsid w:val="007A392B"/>
    <w:rsid w:val="007B780F"/>
    <w:rsid w:val="007C5F1D"/>
    <w:rsid w:val="007E1B93"/>
    <w:rsid w:val="008149D9"/>
    <w:rsid w:val="00823B54"/>
    <w:rsid w:val="00844087"/>
    <w:rsid w:val="008450BC"/>
    <w:rsid w:val="00846DD6"/>
    <w:rsid w:val="008652D4"/>
    <w:rsid w:val="008912B4"/>
    <w:rsid w:val="00896502"/>
    <w:rsid w:val="008B3FE7"/>
    <w:rsid w:val="008C621B"/>
    <w:rsid w:val="008E27E2"/>
    <w:rsid w:val="008E713A"/>
    <w:rsid w:val="008F1459"/>
    <w:rsid w:val="008F3AA8"/>
    <w:rsid w:val="009268E2"/>
    <w:rsid w:val="009359AD"/>
    <w:rsid w:val="00981BD7"/>
    <w:rsid w:val="009956EE"/>
    <w:rsid w:val="00996503"/>
    <w:rsid w:val="009B702C"/>
    <w:rsid w:val="009C3B0C"/>
    <w:rsid w:val="009D1C7B"/>
    <w:rsid w:val="009D53EA"/>
    <w:rsid w:val="00A06088"/>
    <w:rsid w:val="00A40C8F"/>
    <w:rsid w:val="00A74D57"/>
    <w:rsid w:val="00AB28C4"/>
    <w:rsid w:val="00AF25C7"/>
    <w:rsid w:val="00B0789A"/>
    <w:rsid w:val="00B30C2B"/>
    <w:rsid w:val="00B3446E"/>
    <w:rsid w:val="00BB33CB"/>
    <w:rsid w:val="00BF0AF6"/>
    <w:rsid w:val="00C101AA"/>
    <w:rsid w:val="00C158D8"/>
    <w:rsid w:val="00C17C22"/>
    <w:rsid w:val="00C330FD"/>
    <w:rsid w:val="00CF38EA"/>
    <w:rsid w:val="00D34EE1"/>
    <w:rsid w:val="00D36831"/>
    <w:rsid w:val="00D4376A"/>
    <w:rsid w:val="00D70E56"/>
    <w:rsid w:val="00D71635"/>
    <w:rsid w:val="00D85528"/>
    <w:rsid w:val="00DA2C15"/>
    <w:rsid w:val="00DC3F4C"/>
    <w:rsid w:val="00DC7D7B"/>
    <w:rsid w:val="00E105F1"/>
    <w:rsid w:val="00E21F93"/>
    <w:rsid w:val="00E322D9"/>
    <w:rsid w:val="00E346B5"/>
    <w:rsid w:val="00E45E3F"/>
    <w:rsid w:val="00E5222C"/>
    <w:rsid w:val="00E75266"/>
    <w:rsid w:val="00E869FA"/>
    <w:rsid w:val="00E97375"/>
    <w:rsid w:val="00EA6C1D"/>
    <w:rsid w:val="00EC0D38"/>
    <w:rsid w:val="00EC12DE"/>
    <w:rsid w:val="00EC7CEA"/>
    <w:rsid w:val="00ED1ED9"/>
    <w:rsid w:val="00ED4CDE"/>
    <w:rsid w:val="00EE5479"/>
    <w:rsid w:val="00EF522A"/>
    <w:rsid w:val="00F06A0F"/>
    <w:rsid w:val="00F123AA"/>
    <w:rsid w:val="00F20A37"/>
    <w:rsid w:val="00F22E78"/>
    <w:rsid w:val="00F80F3D"/>
    <w:rsid w:val="00FF0B77"/>
    <w:rsid w:val="00FF40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5B448"/>
  <w15:chartTrackingRefBased/>
  <w15:docId w15:val="{0B29FE7D-41CE-4724-AD32-E1A69C21B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AF25C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10</Pages>
  <Words>3853</Words>
  <Characters>26587</Characters>
  <Application>Microsoft Office Word</Application>
  <DocSecurity>0</DocSecurity>
  <Lines>221</Lines>
  <Paragraphs>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Gabor Bekesi</dc:creator>
  <cp:keywords/>
  <dc:description/>
  <cp:lastModifiedBy>Patrícia Németh</cp:lastModifiedBy>
  <cp:revision>173</cp:revision>
  <dcterms:created xsi:type="dcterms:W3CDTF">2020-07-19T06:50:00Z</dcterms:created>
  <dcterms:modified xsi:type="dcterms:W3CDTF">2020-07-20T17:08:00Z</dcterms:modified>
</cp:coreProperties>
</file>